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F4" w:rsidRDefault="00195FE1" w:rsidP="00B538A1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</w:t>
      </w:r>
    </w:p>
    <w:p w:rsidR="00195FE1" w:rsidRDefault="00195FE1" w:rsidP="00B538A1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bCs/>
          <w:caps/>
          <w:sz w:val="20"/>
          <w:szCs w:val="20"/>
          <w:lang w:eastAsia="ru-RU"/>
        </w:rPr>
      </w:pPr>
    </w:p>
    <w:p w:rsidR="00965683" w:rsidRPr="00BB14E5" w:rsidRDefault="00965683" w:rsidP="00523C0F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на выполнение работ по </w:t>
      </w:r>
      <w:r w:rsidR="004E7955" w:rsidRPr="00BB14E5">
        <w:rPr>
          <w:rFonts w:ascii="Tahoma" w:hAnsi="Tahoma" w:cs="Tahoma"/>
          <w:b/>
          <w:sz w:val="20"/>
          <w:szCs w:val="20"/>
        </w:rPr>
        <w:t xml:space="preserve">по </w:t>
      </w:r>
      <w:r w:rsidR="004E7955">
        <w:rPr>
          <w:rFonts w:ascii="Tahoma" w:hAnsi="Tahoma" w:cs="Tahoma"/>
          <w:b/>
          <w:sz w:val="20"/>
          <w:szCs w:val="20"/>
        </w:rPr>
        <w:t>обновлению</w:t>
      </w:r>
      <w:r w:rsidR="004E7955" w:rsidRPr="00BB14E5">
        <w:rPr>
          <w:rFonts w:ascii="Tahoma" w:hAnsi="Tahoma" w:cs="Tahoma"/>
          <w:b/>
          <w:sz w:val="20"/>
          <w:szCs w:val="20"/>
        </w:rPr>
        <w:t xml:space="preserve"> переговорных помещени</w:t>
      </w:r>
      <w:r w:rsidR="004E7955">
        <w:rPr>
          <w:rFonts w:ascii="Tahoma" w:hAnsi="Tahoma" w:cs="Tahoma"/>
          <w:b/>
          <w:sz w:val="20"/>
          <w:szCs w:val="20"/>
        </w:rPr>
        <w:t>й</w:t>
      </w:r>
    </w:p>
    <w:p w:rsidR="00965683" w:rsidRPr="00BB14E5" w:rsidRDefault="00965683" w:rsidP="00965683">
      <w:pPr>
        <w:tabs>
          <w:tab w:val="num" w:pos="284"/>
        </w:tabs>
        <w:jc w:val="center"/>
        <w:rPr>
          <w:rFonts w:ascii="Tahoma" w:hAnsi="Tahoma" w:cs="Tahoma"/>
          <w:b/>
          <w:sz w:val="20"/>
          <w:szCs w:val="20"/>
        </w:rPr>
      </w:pPr>
      <w:r w:rsidRPr="00BB14E5">
        <w:rPr>
          <w:rFonts w:ascii="Tahoma" w:hAnsi="Tahoma" w:cs="Tahoma"/>
          <w:b/>
          <w:sz w:val="20"/>
          <w:szCs w:val="20"/>
        </w:rPr>
        <w:t xml:space="preserve"> для нужд Исполнительного аппарата АО «ЭнергосбыТ Плюс» </w:t>
      </w:r>
      <w:r w:rsidR="00B321F1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</w:p>
    <w:p w:rsidR="001E2F91" w:rsidRPr="00195FE1" w:rsidRDefault="001E2F91" w:rsidP="001E2F91">
      <w:pPr>
        <w:spacing w:after="0" w:line="240" w:lineRule="auto"/>
        <w:ind w:left="284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95FE1" w:rsidRPr="001E2F91" w:rsidRDefault="00B17EF8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г. Москва</w:t>
      </w:r>
      <w:r w:rsidR="001E2F91" w:rsidRPr="001E2F91">
        <w:rPr>
          <w:rFonts w:ascii="Tahoma" w:hAnsi="Tahoma" w:cs="Tahoma"/>
          <w:color w:val="000000" w:themeColor="text1"/>
          <w:sz w:val="20"/>
          <w:szCs w:val="20"/>
        </w:rPr>
        <w:tab/>
      </w:r>
      <w:r w:rsidR="001E2F91" w:rsidRPr="001E2F91">
        <w:rPr>
          <w:rFonts w:ascii="Tahoma" w:hAnsi="Tahoma" w:cs="Tahoma"/>
          <w:color w:val="000000" w:themeColor="text1"/>
          <w:sz w:val="20"/>
          <w:szCs w:val="20"/>
        </w:rPr>
        <w:tab/>
      </w:r>
      <w:r w:rsidR="001E2F91" w:rsidRPr="001E2F91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«  »   ________ 2023 года</w:t>
      </w:r>
    </w:p>
    <w:p w:rsidR="001E2F91" w:rsidRDefault="001E2F91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195FE1" w:rsidRPr="003D1E09" w:rsidRDefault="00195FE1" w:rsidP="00195F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1E09">
        <w:rPr>
          <w:rFonts w:ascii="Tahoma" w:eastAsia="Calibri" w:hAnsi="Tahoma" w:cs="Tahoma"/>
          <w:sz w:val="20"/>
          <w:szCs w:val="20"/>
        </w:rPr>
        <w:t xml:space="preserve">      </w:t>
      </w:r>
      <w:r w:rsidRPr="003D1E09">
        <w:rPr>
          <w:rFonts w:ascii="Tahoma" w:eastAsia="Calibri" w:hAnsi="Tahoma" w:cs="Tahoma"/>
          <w:b/>
          <w:sz w:val="20"/>
          <w:szCs w:val="20"/>
        </w:rPr>
        <w:t xml:space="preserve">    </w:t>
      </w:r>
      <w:r w:rsidRPr="003D1E09">
        <w:rPr>
          <w:rFonts w:ascii="Tahoma" w:eastAsia="Calibri" w:hAnsi="Tahoma" w:cs="Tahoma"/>
          <w:sz w:val="20"/>
          <w:szCs w:val="20"/>
        </w:rPr>
        <w:t>Акционерное общество АО</w:t>
      </w:r>
      <w:r w:rsidR="00432921" w:rsidRPr="003D1E09">
        <w:rPr>
          <w:rFonts w:ascii="Tahoma" w:eastAsia="Calibri" w:hAnsi="Tahoma" w:cs="Tahoma"/>
          <w:sz w:val="20"/>
          <w:szCs w:val="20"/>
        </w:rPr>
        <w:t xml:space="preserve"> </w:t>
      </w:r>
      <w:r w:rsidRPr="003D1E09">
        <w:rPr>
          <w:rFonts w:ascii="Tahoma" w:eastAsia="Calibri" w:hAnsi="Tahoma" w:cs="Tahoma"/>
          <w:sz w:val="20"/>
          <w:szCs w:val="20"/>
        </w:rPr>
        <w:t xml:space="preserve">«ЭнергосбыТ Плюс», (сокращенное наименование: АО «ЭнергосбыТ Плюс»), именуемое в дальнейшем «Заказчик», в лице </w:t>
      </w:r>
      <w:r w:rsidR="00B61566" w:rsidRPr="003D1E09">
        <w:rPr>
          <w:rFonts w:ascii="Tahoma" w:eastAsia="Calibri" w:hAnsi="Tahoma" w:cs="Tahoma"/>
          <w:sz w:val="20"/>
          <w:szCs w:val="20"/>
        </w:rPr>
        <w:t>Директора по ИТ</w:t>
      </w:r>
      <w:r w:rsidRPr="003D1E09">
        <w:rPr>
          <w:rFonts w:ascii="Tahoma" w:eastAsia="Calibri" w:hAnsi="Tahoma" w:cs="Tahoma"/>
          <w:sz w:val="20"/>
          <w:szCs w:val="20"/>
        </w:rPr>
        <w:t xml:space="preserve"> АО «ЭнергосбыТ П</w:t>
      </w:r>
      <w:r w:rsidR="00A0030C" w:rsidRPr="003D1E09">
        <w:rPr>
          <w:rFonts w:ascii="Tahoma" w:eastAsia="Calibri" w:hAnsi="Tahoma" w:cs="Tahoma"/>
          <w:sz w:val="20"/>
          <w:szCs w:val="20"/>
        </w:rPr>
        <w:t>люс» Азизова Курбонали Рахимовича</w:t>
      </w:r>
      <w:r w:rsidRPr="003D1E09">
        <w:rPr>
          <w:rFonts w:ascii="Tahoma" w:eastAsia="Calibri" w:hAnsi="Tahoma" w:cs="Tahoma"/>
          <w:sz w:val="20"/>
          <w:szCs w:val="20"/>
        </w:rPr>
        <w:t>, действующего на основании доверенности</w:t>
      </w:r>
      <w:r w:rsidR="00747F55" w:rsidRPr="003D1E09">
        <w:rPr>
          <w:rFonts w:ascii="Tahoma" w:eastAsia="Calibri" w:hAnsi="Tahoma" w:cs="Tahoma"/>
          <w:sz w:val="20"/>
          <w:szCs w:val="20"/>
        </w:rPr>
        <w:t xml:space="preserve"> б/н  от 12.09.2022</w:t>
      </w:r>
      <w:r w:rsidRPr="003D1E09">
        <w:rPr>
          <w:rFonts w:ascii="Tahoma" w:eastAsia="Calibri" w:hAnsi="Tahoma" w:cs="Tahoma"/>
          <w:sz w:val="20"/>
          <w:szCs w:val="20"/>
        </w:rPr>
        <w:t xml:space="preserve">   года, с одной стороны, и </w:t>
      </w:r>
      <w:permStart w:id="1229738664" w:edGrp="everyone"/>
      <w:r w:rsidRPr="003D1E09">
        <w:rPr>
          <w:rFonts w:ascii="Tahoma" w:eastAsia="Calibri" w:hAnsi="Tahoma" w:cs="Tahoma"/>
          <w:sz w:val="20"/>
          <w:szCs w:val="20"/>
        </w:rPr>
        <w:t>----------------</w:t>
      </w:r>
      <w:r w:rsidR="007308F5" w:rsidRPr="003D1E09">
        <w:rPr>
          <w:rFonts w:ascii="Tahoma" w:eastAsia="Calibri" w:hAnsi="Tahoma" w:cs="Tahoma"/>
          <w:sz w:val="20"/>
          <w:szCs w:val="20"/>
        </w:rPr>
        <w:t>(сокращенное наименование:---------------------------</w:t>
      </w:r>
      <w:r w:rsidR="00DE2F6F" w:rsidRPr="003D1E09">
        <w:rPr>
          <w:rFonts w:ascii="Tahoma" w:eastAsia="Calibri" w:hAnsi="Tahoma" w:cs="Tahoma"/>
          <w:sz w:val="20"/>
          <w:szCs w:val="20"/>
        </w:rPr>
        <w:t>)</w:t>
      </w:r>
      <w:r w:rsidRPr="003D1E09">
        <w:rPr>
          <w:rFonts w:ascii="Tahoma" w:eastAsia="Calibri" w:hAnsi="Tahoma" w:cs="Tahoma"/>
          <w:b/>
          <w:sz w:val="20"/>
          <w:szCs w:val="20"/>
        </w:rPr>
        <w:t>,</w:t>
      </w:r>
      <w:r w:rsidRPr="003D1E09">
        <w:rPr>
          <w:rFonts w:ascii="Tahoma" w:eastAsia="Calibri" w:hAnsi="Tahoma" w:cs="Tahoma"/>
          <w:sz w:val="20"/>
          <w:szCs w:val="20"/>
        </w:rPr>
        <w:t xml:space="preserve"> </w:t>
      </w:r>
      <w:permEnd w:id="1229738664"/>
      <w:r w:rsidRPr="003D1E09">
        <w:rPr>
          <w:rFonts w:ascii="Tahoma" w:eastAsia="Calibri" w:hAnsi="Tahoma" w:cs="Tahoma"/>
          <w:sz w:val="20"/>
          <w:szCs w:val="20"/>
        </w:rPr>
        <w:t>именуемое в дальнейшем «Подрядчик»,</w:t>
      </w:r>
      <w:permStart w:id="123742800" w:edGrp="everyone"/>
      <w:r w:rsidRPr="003D1E09">
        <w:rPr>
          <w:rFonts w:ascii="Tahoma" w:eastAsia="Calibri" w:hAnsi="Tahoma" w:cs="Tahoma"/>
          <w:sz w:val="20"/>
          <w:szCs w:val="20"/>
        </w:rPr>
        <w:t xml:space="preserve"> в  лице</w:t>
      </w:r>
      <w:r w:rsidRPr="003D1E09">
        <w:rPr>
          <w:rFonts w:ascii="Tahoma" w:eastAsia="Calibri" w:hAnsi="Tahoma" w:cs="Tahoma"/>
          <w:b/>
          <w:sz w:val="20"/>
          <w:szCs w:val="20"/>
        </w:rPr>
        <w:t xml:space="preserve">  </w:t>
      </w:r>
      <w:r w:rsidR="007308F5" w:rsidRPr="003D1E09">
        <w:rPr>
          <w:rFonts w:ascii="Tahoma" w:eastAsia="Calibri" w:hAnsi="Tahoma" w:cs="Tahoma"/>
          <w:sz w:val="20"/>
          <w:szCs w:val="20"/>
        </w:rPr>
        <w:t>-------------------,</w:t>
      </w:r>
      <w:r w:rsidRPr="003D1E09">
        <w:rPr>
          <w:rFonts w:ascii="Tahoma" w:eastAsia="Calibri" w:hAnsi="Tahoma" w:cs="Tahoma"/>
          <w:sz w:val="20"/>
          <w:szCs w:val="20"/>
        </w:rPr>
        <w:t xml:space="preserve"> </w:t>
      </w:r>
      <w:permEnd w:id="123742800"/>
      <w:r w:rsidRPr="003D1E09">
        <w:rPr>
          <w:rFonts w:ascii="Tahoma" w:eastAsia="Calibri" w:hAnsi="Tahoma" w:cs="Tahoma"/>
          <w:sz w:val="20"/>
          <w:szCs w:val="20"/>
        </w:rPr>
        <w:t xml:space="preserve">действующего на основании </w:t>
      </w:r>
      <w:permStart w:id="387065047" w:edGrp="everyone"/>
      <w:r w:rsidR="00FB763A" w:rsidRPr="003D1E09">
        <w:rPr>
          <w:rFonts w:ascii="Tahoma" w:eastAsia="Calibri" w:hAnsi="Tahoma" w:cs="Tahoma"/>
          <w:sz w:val="20"/>
          <w:szCs w:val="20"/>
        </w:rPr>
        <w:t>----------------</w:t>
      </w:r>
      <w:r w:rsidRPr="003D1E09">
        <w:rPr>
          <w:rFonts w:ascii="Tahoma" w:eastAsia="Calibri" w:hAnsi="Tahoma" w:cs="Tahoma"/>
          <w:sz w:val="20"/>
          <w:szCs w:val="20"/>
        </w:rPr>
        <w:t xml:space="preserve">, </w:t>
      </w:r>
      <w:permEnd w:id="387065047"/>
      <w:r w:rsidRPr="003D1E09">
        <w:rPr>
          <w:rFonts w:ascii="Tahoma" w:eastAsia="Calibri" w:hAnsi="Tahoma" w:cs="Tahoma"/>
          <w:sz w:val="20"/>
          <w:szCs w:val="20"/>
        </w:rPr>
        <w:t xml:space="preserve">с другой стороны в дальнейшем совместно именуемые Стороны, а по отдельности – Сторона, руководствуясь действующим законодательством РФ и Общими условиями (Общие условия договоров подряда на выполнение ремонтных работ и технического обслуживания, утвержденных приказом ПАО «Т Плюс» №33 от 30.01.2018 г.  размещенных на сайте http://zakupki.tplusgroup.ru/terms/,  /), </w:t>
      </w:r>
      <w:r w:rsidRPr="003D1E09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(далее по тексту – «Договор») о нижеследующем:</w:t>
      </w:r>
    </w:p>
    <w:p w:rsidR="007308F5" w:rsidRDefault="007308F5" w:rsidP="00B538A1">
      <w:pPr>
        <w:tabs>
          <w:tab w:val="left" w:pos="0"/>
        </w:tabs>
        <w:spacing w:after="0" w:line="240" w:lineRule="auto"/>
        <w:jc w:val="center"/>
        <w:rPr>
          <w:rFonts w:ascii="Tahoma" w:hAnsi="Tahoma" w:cs="Tahoma"/>
          <w:sz w:val="20"/>
          <w:szCs w:val="20"/>
          <w:lang w:eastAsia="ru-RU"/>
        </w:rPr>
      </w:pPr>
    </w:p>
    <w:p w:rsidR="005C5AF4" w:rsidRPr="003246B6" w:rsidRDefault="005C5AF4" w:rsidP="00B538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C5AF4" w:rsidRPr="003246B6" w:rsidRDefault="005C5AF4" w:rsidP="00B538A1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0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5C5AF4" w:rsidRPr="00133E1F" w:rsidRDefault="005C5AF4" w:rsidP="003E7487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133E1F">
        <w:rPr>
          <w:rFonts w:ascii="Tahoma" w:eastAsia="Times New Roman" w:hAnsi="Tahoma" w:cs="Tahoma"/>
          <w:color w:val="000000" w:themeColor="text1"/>
          <w:sz w:val="20"/>
          <w:szCs w:val="20"/>
        </w:rPr>
        <w:t>своим иждивением</w:t>
      </w: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 выполнить </w:t>
      </w:r>
      <w:r w:rsidR="007003E3">
        <w:rPr>
          <w:rFonts w:ascii="Tahoma" w:hAnsi="Tahoma" w:cs="Tahoma"/>
          <w:color w:val="000000" w:themeColor="text1"/>
          <w:sz w:val="20"/>
          <w:szCs w:val="20"/>
        </w:rPr>
        <w:t xml:space="preserve">по заданию Заказчика работы по </w:t>
      </w:r>
      <w:r w:rsidR="004E7955" w:rsidRPr="004E7955">
        <w:rPr>
          <w:rFonts w:ascii="Tahoma" w:hAnsi="Tahoma" w:cs="Tahoma"/>
          <w:sz w:val="20"/>
          <w:szCs w:val="20"/>
        </w:rPr>
        <w:t>обновлению переговорных помещений</w:t>
      </w:r>
      <w:r w:rsidR="007003E3" w:rsidRPr="004E7955">
        <w:rPr>
          <w:rFonts w:ascii="Tahoma" w:hAnsi="Tahoma" w:cs="Tahoma"/>
          <w:sz w:val="20"/>
          <w:szCs w:val="20"/>
        </w:rPr>
        <w:t>,</w:t>
      </w:r>
      <w:r w:rsidR="00BB13B1" w:rsidRPr="004E7955">
        <w:rPr>
          <w:rFonts w:ascii="Tahoma" w:hAnsi="Tahoma" w:cs="Tahoma"/>
          <w:sz w:val="20"/>
          <w:szCs w:val="20"/>
        </w:rPr>
        <w:t xml:space="preserve"> указанных</w:t>
      </w:r>
      <w:r w:rsidR="00BB13B1">
        <w:rPr>
          <w:rFonts w:ascii="Tahoma" w:hAnsi="Tahoma" w:cs="Tahoma"/>
          <w:sz w:val="20"/>
          <w:szCs w:val="20"/>
        </w:rPr>
        <w:t xml:space="preserve"> в техническом задании (Приложение №1 к договору)</w:t>
      </w:r>
      <w:r w:rsidRPr="00133E1F">
        <w:rPr>
          <w:rFonts w:ascii="Tahoma" w:hAnsi="Tahoma" w:cs="Tahoma"/>
          <w:color w:val="000000" w:themeColor="text1"/>
          <w:sz w:val="20"/>
          <w:szCs w:val="20"/>
        </w:rPr>
        <w:t xml:space="preserve">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</w:t>
      </w:r>
      <w:r w:rsidR="0062112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2112A" w:rsidRPr="003246B6">
        <w:rPr>
          <w:rFonts w:ascii="Tahoma" w:hAnsi="Tahoma" w:cs="Tahoma"/>
          <w:color w:val="000000" w:themeColor="text1"/>
          <w:sz w:val="20"/>
          <w:szCs w:val="20"/>
        </w:rPr>
        <w:t>к настоящему Договору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), Сме</w:t>
      </w:r>
      <w:r w:rsidR="00A94D65">
        <w:rPr>
          <w:rFonts w:ascii="Tahoma" w:hAnsi="Tahoma" w:cs="Tahoma"/>
          <w:color w:val="000000" w:themeColor="text1"/>
          <w:sz w:val="20"/>
          <w:szCs w:val="20"/>
        </w:rPr>
        <w:t>тная документация (Приложение №</w:t>
      </w:r>
      <w:r w:rsidR="009845BD">
        <w:rPr>
          <w:rFonts w:ascii="Tahoma" w:hAnsi="Tahoma" w:cs="Tahoma"/>
          <w:color w:val="000000" w:themeColor="text1"/>
          <w:sz w:val="20"/>
          <w:szCs w:val="20"/>
        </w:rPr>
        <w:t>2-11</w:t>
      </w:r>
      <w:r w:rsidR="0062112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2112A" w:rsidRPr="003246B6">
        <w:rPr>
          <w:rFonts w:ascii="Tahoma" w:hAnsi="Tahoma" w:cs="Tahoma"/>
          <w:color w:val="000000" w:themeColor="text1"/>
          <w:sz w:val="20"/>
          <w:szCs w:val="20"/>
        </w:rPr>
        <w:t>к настоящему Договору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) могут уточняться Заказчиком перед выполнением работ по соответствующему Объекту ремонта.</w:t>
      </w:r>
    </w:p>
    <w:p w:rsidR="005C5AF4" w:rsidRPr="00F331FA" w:rsidRDefault="005C5AF4" w:rsidP="00B538A1">
      <w:pPr>
        <w:pStyle w:val="a3"/>
        <w:numPr>
          <w:ilvl w:val="1"/>
          <w:numId w:val="2"/>
        </w:numPr>
        <w:tabs>
          <w:tab w:val="num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A6B89">
        <w:rPr>
          <w:rFonts w:ascii="Tahoma" w:eastAsia="Times New Roman" w:hAnsi="Tahoma" w:cs="Tahoma"/>
          <w:color w:val="000000"/>
          <w:sz w:val="20"/>
          <w:szCs w:val="20"/>
        </w:rPr>
        <w:t>Подрядчик выполняет Работы лично, привлечение Субподрядчиков к исполнению Работ не</w:t>
      </w:r>
      <w:r w:rsidRPr="005C5AF4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</w:rPr>
        <w:t>допускается.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2"/>
        </w:numPr>
        <w:ind w:left="0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left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:rsidR="005C5AF4" w:rsidRPr="003246B6" w:rsidRDefault="005C5AF4" w:rsidP="00B538A1">
      <w:pPr>
        <w:pStyle w:val="a3"/>
        <w:tabs>
          <w:tab w:val="left" w:pos="0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</w:t>
      </w:r>
      <w:r w:rsidR="009210B1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Работ: </w:t>
      </w:r>
      <w:r w:rsidR="009210B1"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с</w:t>
      </w:r>
      <w:r w:rsid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момента подписания Д</w:t>
      </w:r>
      <w:r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оговора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5C5AF4" w:rsidRPr="003246B6" w:rsidRDefault="005C5AF4" w:rsidP="00B538A1">
      <w:pPr>
        <w:pStyle w:val="a3"/>
        <w:tabs>
          <w:tab w:val="left" w:pos="-142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</w:t>
      </w:r>
      <w:r w:rsidR="009210B1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Работ: </w:t>
      </w:r>
      <w:r w:rsidR="009210B1" w:rsidRPr="00965966">
        <w:rPr>
          <w:rFonts w:ascii="Tahoma" w:eastAsia="Times New Roman" w:hAnsi="Tahoma" w:cs="Tahoma"/>
          <w:color w:val="000000" w:themeColor="text1"/>
          <w:sz w:val="20"/>
          <w:szCs w:val="20"/>
        </w:rPr>
        <w:t>не</w:t>
      </w:r>
      <w:r w:rsidR="00C6395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позднее 30 декабря</w:t>
      </w:r>
      <w:r w:rsidR="00E40562" w:rsidRPr="00E4056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2023 года.</w:t>
      </w:r>
    </w:p>
    <w:p w:rsidR="005C5AF4" w:rsidRPr="005C5AF4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539B">
        <w:rPr>
          <w:rFonts w:ascii="Tahoma" w:hAnsi="Tahoma" w:cs="Tahoma"/>
          <w:sz w:val="20"/>
          <w:szCs w:val="20"/>
        </w:rPr>
        <w:t>Подрядчик имеет право выполнить работы досрочно.</w:t>
      </w:r>
    </w:p>
    <w:p w:rsidR="005C5AF4" w:rsidRPr="005C5AF4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 продление срока исполнения своих обязательств по Договору и возмещение расходов связанных с такой задержкой</w:t>
      </w:r>
      <w:r w:rsidRPr="005C5AF4">
        <w:rPr>
          <w:rStyle w:val="a5"/>
          <w:rFonts w:ascii="Tahoma" w:hAnsi="Tahoma" w:cs="Tahoma"/>
          <w:color w:val="000000" w:themeColor="text1"/>
          <w:sz w:val="20"/>
          <w:szCs w:val="20"/>
        </w:rPr>
        <w:t>.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:rsidR="005C5AF4" w:rsidRPr="003246B6" w:rsidRDefault="005C5AF4" w:rsidP="00B538A1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</w:t>
      </w:r>
      <w:r w:rsidRPr="003246B6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3246B6">
        <w:rPr>
          <w:rFonts w:ascii="Tahoma" w:hAnsi="Tahoma" w:cs="Tahoma"/>
          <w:color w:val="000000" w:themeColor="text1"/>
          <w:kern w:val="24"/>
          <w:sz w:val="20"/>
        </w:rPr>
        <w:t xml:space="preserve">вправе по своему усмотрению в любое время в одностороннем порядке приостановить исполнение Договора полностью или частично на </w:t>
      </w:r>
      <w:r w:rsidRPr="003246B6">
        <w:rPr>
          <w:rFonts w:ascii="Tahoma" w:hAnsi="Tahoma" w:cs="Tahoma"/>
          <w:color w:val="000000" w:themeColor="text1"/>
          <w:sz w:val="20"/>
        </w:rPr>
        <w:t xml:space="preserve">срок </w:t>
      </w:r>
      <w:r>
        <w:rPr>
          <w:rFonts w:ascii="Tahoma" w:hAnsi="Tahoma" w:cs="Tahoma"/>
          <w:color w:val="000000" w:themeColor="text1"/>
          <w:sz w:val="20"/>
        </w:rPr>
        <w:t>30 (тридцать)</w:t>
      </w:r>
      <w:r w:rsidRPr="003246B6">
        <w:rPr>
          <w:rFonts w:ascii="Tahoma" w:hAnsi="Tahoma" w:cs="Tahoma"/>
          <w:color w:val="000000" w:themeColor="text1"/>
          <w:sz w:val="20"/>
        </w:rPr>
        <w:t xml:space="preserve"> дней.</w:t>
      </w:r>
    </w:p>
    <w:p w:rsidR="005C5AF4" w:rsidRPr="003246B6" w:rsidDel="00D42D2F" w:rsidRDefault="005C5AF4" w:rsidP="00B538A1">
      <w:pPr>
        <w:pStyle w:val="a3"/>
        <w:tabs>
          <w:tab w:val="left" w:pos="0"/>
        </w:tabs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tabs>
          <w:tab w:val="left" w:pos="0"/>
        </w:tabs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5C5AF4" w:rsidRPr="005C5AF4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______________</w:t>
      </w:r>
      <w:r w:rsidR="00A47202"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(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__________________</w:t>
      </w:r>
      <w:r w:rsidR="00A47202"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в т.ч. НДС (</w:t>
      </w:r>
      <w:r w:rsidR="00A47202">
        <w:rPr>
          <w:rFonts w:ascii="Tahoma" w:eastAsia="Times New Roman" w:hAnsi="Tahoma" w:cs="Tahoma"/>
          <w:color w:val="000000" w:themeColor="text1"/>
          <w:sz w:val="20"/>
          <w:szCs w:val="20"/>
        </w:rPr>
        <w:t>20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%) в размере 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</w:t>
      </w:r>
      <w:r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(</w:t>
      </w:r>
      <w:r w:rsidR="009D71B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_______________</w:t>
      </w:r>
      <w:r w:rsidRPr="00154FC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твердой.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Расчет Договорной цены согласован Сторонами в Смете (Сметной документации) являющейся Приложением №</w:t>
      </w:r>
      <w:r w:rsidR="00A94D65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="006B65A4">
        <w:rPr>
          <w:rFonts w:ascii="Tahoma" w:eastAsia="Times New Roman" w:hAnsi="Tahoma" w:cs="Tahoma"/>
          <w:color w:val="000000" w:themeColor="text1"/>
          <w:sz w:val="20"/>
          <w:szCs w:val="20"/>
        </w:rPr>
        <w:t>-</w:t>
      </w:r>
      <w:r w:rsidR="00A94D65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="006B65A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2-11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905B62">
        <w:rPr>
          <w:rFonts w:ascii="Tahoma" w:eastAsia="Times New Roman" w:hAnsi="Tahoma" w:cs="Tahoma"/>
          <w:color w:val="000000" w:themeColor="text1"/>
          <w:sz w:val="20"/>
          <w:szCs w:val="20"/>
        </w:rPr>
        <w:t>-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11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среднерыночную стоимость материалов и оборудования в регионе производства работ.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- исключения каких-либо Работ из объема Работ Подрядчика в соответствии с условиями Договора;</w:t>
      </w:r>
    </w:p>
    <w:p w:rsidR="005C5AF4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5C5AF4" w:rsidRPr="003538B7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 w:rsidR="001E42C0" w:rsidRPr="001E42C0" w:rsidRDefault="005C5AF4" w:rsidP="00B538A1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:rsidR="00321840" w:rsidRPr="00321840" w:rsidRDefault="00DB566E" w:rsidP="00DB566E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3.7.1. </w:t>
      </w:r>
      <w:r w:rsidR="00321840" w:rsidRPr="001E42C0">
        <w:rPr>
          <w:rFonts w:ascii="Tahoma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</w:t>
      </w:r>
      <w:r w:rsidR="00321840" w:rsidRPr="00321840">
        <w:rPr>
          <w:rFonts w:ascii="Tahoma" w:hAnsi="Tahoma" w:cs="Tahoma"/>
          <w:sz w:val="20"/>
          <w:szCs w:val="20"/>
        </w:rPr>
        <w:t xml:space="preserve">: </w:t>
      </w:r>
    </w:p>
    <w:p w:rsidR="00321840" w:rsidRPr="00321840" w:rsidRDefault="00892530" w:rsidP="00321840">
      <w:pPr>
        <w:pStyle w:val="a3"/>
        <w:overflowPunct w:val="0"/>
        <w:autoSpaceDE w:val="0"/>
        <w:autoSpaceDN w:val="0"/>
        <w:ind w:left="0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Расчет за выполненные работы</w:t>
      </w:r>
      <w:r w:rsidR="00C77F33">
        <w:rPr>
          <w:rFonts w:ascii="Tahoma" w:hAnsi="Tahoma" w:cs="Tahoma"/>
          <w:sz w:val="20"/>
          <w:szCs w:val="20"/>
        </w:rPr>
        <w:t xml:space="preserve"> производится</w:t>
      </w:r>
      <w:r w:rsidR="00321840" w:rsidRPr="00321840">
        <w:rPr>
          <w:rFonts w:ascii="Tahoma" w:hAnsi="Tahoma" w:cs="Tahoma"/>
          <w:sz w:val="20"/>
          <w:szCs w:val="20"/>
        </w:rPr>
        <w:t xml:space="preserve"> с отсрочкой платежа не менее 60 (шестидесяти) и не более 90 (девяноста) календарных дне</w:t>
      </w:r>
      <w:r w:rsidR="005D0C09">
        <w:rPr>
          <w:rFonts w:ascii="Tahoma" w:hAnsi="Tahoma" w:cs="Tahoma"/>
          <w:sz w:val="20"/>
          <w:szCs w:val="20"/>
        </w:rPr>
        <w:t>й с даты подписания Акта сдачи-приемки выполненных Работ (форма КС-2)</w:t>
      </w:r>
      <w:r w:rsidR="00321840" w:rsidRPr="00321840">
        <w:rPr>
          <w:rFonts w:ascii="Tahoma" w:hAnsi="Tahoma" w:cs="Tahoma"/>
          <w:sz w:val="20"/>
          <w:szCs w:val="20"/>
        </w:rPr>
        <w:t xml:space="preserve">, при условии представления Исполнителем следующих документов: </w:t>
      </w:r>
    </w:p>
    <w:p w:rsidR="00321840" w:rsidRPr="00321840" w:rsidRDefault="00321840" w:rsidP="00321840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321840">
        <w:rPr>
          <w:rFonts w:ascii="Tahoma" w:hAnsi="Tahoma" w:cs="Tahoma"/>
          <w:sz w:val="20"/>
          <w:szCs w:val="20"/>
        </w:rPr>
        <w:t xml:space="preserve">а) счета; </w:t>
      </w:r>
    </w:p>
    <w:p w:rsidR="00321840" w:rsidRPr="00321840" w:rsidRDefault="003A0B51" w:rsidP="00321840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б) акта сдачи-приемки выполненных Работ</w:t>
      </w:r>
      <w:r w:rsidR="00321840" w:rsidRPr="00321840">
        <w:rPr>
          <w:rFonts w:ascii="Tahoma" w:hAnsi="Tahoma" w:cs="Tahoma"/>
          <w:sz w:val="20"/>
          <w:szCs w:val="20"/>
        </w:rPr>
        <w:t xml:space="preserve">; </w:t>
      </w:r>
    </w:p>
    <w:p w:rsidR="00321840" w:rsidRPr="00321840" w:rsidRDefault="00321840" w:rsidP="00321840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321840">
        <w:rPr>
          <w:rFonts w:ascii="Tahoma" w:hAnsi="Tahoma" w:cs="Tahoma"/>
          <w:sz w:val="20"/>
          <w:szCs w:val="20"/>
        </w:rPr>
        <w:t xml:space="preserve">в) счета-фактуры </w:t>
      </w:r>
    </w:p>
    <w:p w:rsidR="00321840" w:rsidRPr="00321840" w:rsidRDefault="00321840" w:rsidP="00321840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321840">
        <w:rPr>
          <w:rFonts w:ascii="Tahoma" w:hAnsi="Tahoma" w:cs="Tahoma"/>
          <w:sz w:val="20"/>
          <w:szCs w:val="20"/>
        </w:rPr>
        <w:t>путем перечисления денежных средств на расчетный счет Исполнителя или иными способами не противоречащими законодательству РФ, в том числе путем передачи векселей и пр.</w:t>
      </w:r>
    </w:p>
    <w:p w:rsidR="00321840" w:rsidRPr="00321840" w:rsidRDefault="00321840" w:rsidP="00321840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321840">
        <w:rPr>
          <w:rFonts w:ascii="Tahoma" w:hAnsi="Tahoma" w:cs="Tahoma"/>
          <w:sz w:val="20"/>
          <w:szCs w:val="20"/>
        </w:rPr>
        <w:t>В случае заключения Договора с СМСП:</w:t>
      </w:r>
    </w:p>
    <w:p w:rsidR="005C5AF4" w:rsidRPr="001E42C0" w:rsidRDefault="001E42C0" w:rsidP="00321840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1E42C0">
        <w:rPr>
          <w:rFonts w:ascii="Tahoma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порядке: расчет за выполненные работы производится Заказчиком в течение 7 (семи) рабочих дней с даты подписания Заказчиком подписанного и направленного Подрядчиком Акта сдачи-приемки выполненных Работ (форма КС-2). Счет-фактура выставляется Подрядчиком в сроки и в соответствии с требованиями НК РФ.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5AF4" w:rsidRPr="003246B6" w:rsidRDefault="00DB566E" w:rsidP="00DB566E">
      <w:pPr>
        <w:pStyle w:val="a3"/>
        <w:widowControl w:val="0"/>
        <w:tabs>
          <w:tab w:val="left" w:pos="-147"/>
          <w:tab w:val="left" w:pos="0"/>
        </w:tabs>
        <w:ind w:left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3.7.2. </w:t>
      </w:r>
      <w:r w:rsidR="005C5AF4"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="005C5AF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Подрядчика,</w:t>
      </w:r>
      <w:r w:rsidR="005C5AF4"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="005C5AF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также могут иметь иную форму расчетов, не противоречащую законодательству РФ.</w:t>
      </w:r>
    </w:p>
    <w:p w:rsidR="005C5AF4" w:rsidRPr="003246B6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три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:rsidR="005C5AF4" w:rsidRPr="00E102B1" w:rsidRDefault="005C5AF4" w:rsidP="00B538A1">
      <w:pPr>
        <w:pStyle w:val="a3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Материалы Подрядчика. </w:t>
      </w:r>
      <w:r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со ст. 5 Общих Условий, с учетом особенностей, установленных настоящим пунктом</w:t>
      </w:r>
      <w:r w:rsidRPr="00E102B1">
        <w:rPr>
          <w:rFonts w:ascii="Tahoma" w:eastAsia="Times New Roman" w:hAnsi="Tahoma" w:cs="Tahoma"/>
          <w:sz w:val="20"/>
          <w:szCs w:val="20"/>
        </w:rPr>
        <w:t>.</w:t>
      </w:r>
      <w:r w:rsidRPr="00E102B1">
        <w:rPr>
          <w:rFonts w:ascii="Tahoma" w:hAnsi="Tahoma" w:cs="Tahoma"/>
          <w:sz w:val="20"/>
          <w:szCs w:val="20"/>
        </w:rPr>
        <w:t xml:space="preserve"> </w:t>
      </w:r>
      <w:r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</w:p>
    <w:p w:rsid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5C5AF4" w:rsidRP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по Договору выполняются в соответствии с Техническим заданием (Приложение №1 к </w:t>
      </w:r>
      <w:r w:rsidR="0062112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настоящему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Договору) и Сметным расчетом (Приложение №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="00905B62">
        <w:rPr>
          <w:rFonts w:ascii="Tahoma" w:eastAsia="Times New Roman" w:hAnsi="Tahoma" w:cs="Tahoma"/>
          <w:color w:val="000000" w:themeColor="text1"/>
          <w:sz w:val="20"/>
          <w:szCs w:val="20"/>
        </w:rPr>
        <w:t>-</w:t>
      </w:r>
      <w:r w:rsidR="009845BD">
        <w:rPr>
          <w:rFonts w:ascii="Tahoma" w:eastAsia="Times New Roman" w:hAnsi="Tahoma" w:cs="Tahoma"/>
          <w:color w:val="000000" w:themeColor="text1"/>
          <w:sz w:val="20"/>
          <w:szCs w:val="20"/>
        </w:rPr>
        <w:t>11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</w:t>
      </w:r>
      <w:r w:rsidR="0062112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настоящему 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>Договору) с соблюдением сроков, установленных в Договор</w:t>
      </w:r>
      <w:r w:rsidR="003914C9">
        <w:rPr>
          <w:rFonts w:ascii="Tahoma" w:eastAsia="Times New Roman" w:hAnsi="Tahoma" w:cs="Tahoma"/>
          <w:color w:val="000000" w:themeColor="text1"/>
          <w:sz w:val="20"/>
          <w:szCs w:val="20"/>
        </w:rPr>
        <w:t>е</w:t>
      </w:r>
      <w:r w:rsidRPr="005C5A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Результат Работ достигается по факту их выполнения в полном объеме. </w:t>
      </w:r>
    </w:p>
    <w:p w:rsidR="005C5AF4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842CAE">
        <w:rPr>
          <w:rFonts w:ascii="Tahoma" w:eastAsia="Times New Roman" w:hAnsi="Tahoma" w:cs="Tahoma"/>
          <w:color w:val="000000" w:themeColor="text1"/>
          <w:sz w:val="20"/>
          <w:szCs w:val="20"/>
        </w:rPr>
        <w:t>Отклонения по фактически выполненным объемам Работ не являются дополнительными работами и не должны превышать 10 (десять) процентов от объемов работ, указанных в Договоре.  Дополнительно выполненный к установленному в Договоре объем соответствующих работ оформляется Дополнительным соглашением.</w:t>
      </w:r>
    </w:p>
    <w:p w:rsidR="003E7487" w:rsidRPr="00842CAE" w:rsidRDefault="003E7487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5C5AF4" w:rsidRPr="003246B6" w:rsidRDefault="005C5AF4" w:rsidP="00B538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:rsidR="005C5AF4" w:rsidRPr="00842CAE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По факту завершения всех работ </w:t>
      </w:r>
      <w:r w:rsidRPr="00842CAE">
        <w:rPr>
          <w:rFonts w:ascii="Tahoma" w:eastAsia="Times New Roman" w:hAnsi="Tahoma" w:cs="Tahoma"/>
          <w:sz w:val="20"/>
          <w:szCs w:val="20"/>
        </w:rPr>
        <w:t>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готовности к сдаче-приемке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предоставляет Заказчику </w:t>
      </w:r>
      <w:r w:rsidRPr="00383BB2">
        <w:rPr>
          <w:rFonts w:ascii="Tahoma" w:eastAsia="Times New Roman" w:hAnsi="Tahoma" w:cs="Tahoma"/>
          <w:sz w:val="20"/>
          <w:szCs w:val="20"/>
        </w:rPr>
        <w:lastRenderedPageBreak/>
        <w:t>исполнительную документацию  и надлежаще оформленные и подписанные акты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842CAE">
        <w:rPr>
          <w:rFonts w:ascii="Tahoma" w:eastAsia="Times New Roman" w:hAnsi="Tahoma" w:cs="Tahoma"/>
          <w:sz w:val="20"/>
          <w:szCs w:val="20"/>
        </w:rPr>
        <w:t>(форма № КС-2),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842CAE">
        <w:rPr>
          <w:rFonts w:ascii="Tahoma" w:eastAsia="Times New Roman" w:hAnsi="Tahoma" w:cs="Tahoma"/>
          <w:sz w:val="20"/>
          <w:szCs w:val="20"/>
        </w:rPr>
        <w:t>(форма № КС-3), а также копии счетов-фактур и товарных накладных (форма № ТОРГ-12) от поставщика Подрядчика, удостоверенные подписью руководителя Подрядчика и его печатью.</w:t>
      </w:r>
      <w:r w:rsidRPr="00842CAE">
        <w:rPr>
          <w:rFonts w:ascii="Tahoma" w:hAnsi="Tahoma" w:cs="Tahoma"/>
          <w:sz w:val="20"/>
          <w:szCs w:val="20"/>
        </w:rPr>
        <w:t xml:space="preserve"> </w:t>
      </w:r>
    </w:p>
    <w:p w:rsidR="005C5AF4" w:rsidRPr="00383BB2" w:rsidRDefault="005C5AF4" w:rsidP="00B538A1">
      <w:pPr>
        <w:pStyle w:val="a3"/>
        <w:ind w:left="0"/>
        <w:jc w:val="both"/>
        <w:rPr>
          <w:rFonts w:ascii="Tahoma" w:hAnsi="Tahoma" w:cs="Tahoma"/>
          <w:i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При сдаче работ стороны подписывают акты приемки выполненных работ, на основании согласованной сметной документации. На работы по текущему, среднему и капитальному ремонту подписываются отдельные акты приемки выполненных работ. </w:t>
      </w:r>
      <w:r w:rsidRPr="00383BB2">
        <w:rPr>
          <w:rFonts w:ascii="Tahoma" w:hAnsi="Tahoma" w:cs="Tahoma"/>
          <w:sz w:val="20"/>
          <w:szCs w:val="20"/>
        </w:rPr>
        <w:t xml:space="preserve">В актах выполненных работ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в графе «вид операции» </w:t>
      </w:r>
      <w:r w:rsidRPr="00383BB2">
        <w:rPr>
          <w:rFonts w:ascii="Tahoma" w:hAnsi="Tahoma" w:cs="Tahoma"/>
          <w:sz w:val="20"/>
          <w:szCs w:val="20"/>
        </w:rPr>
        <w:t>в обязательном порядке указывается вид (текущий/средний/капитальный) ремонта. По результатам проверки Заказчиком выполненных Работ Стороны подписывают Акт приемки выполненных работ</w:t>
      </w:r>
      <w:r w:rsidRPr="00383BB2">
        <w:rPr>
          <w:rFonts w:ascii="Tahoma" w:hAnsi="Tahoma" w:cs="Tahoma"/>
          <w:i/>
          <w:sz w:val="20"/>
          <w:szCs w:val="20"/>
        </w:rPr>
        <w:t>.</w:t>
      </w:r>
    </w:p>
    <w:p w:rsidR="005C5AF4" w:rsidRPr="00383BB2" w:rsidRDefault="005C5AF4" w:rsidP="00B538A1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по </w:t>
      </w:r>
      <w:r w:rsidRPr="00842CAE">
        <w:rPr>
          <w:rFonts w:ascii="Tahoma" w:eastAsia="Times New Roman" w:hAnsi="Tahoma" w:cs="Tahoma"/>
          <w:sz w:val="20"/>
          <w:szCs w:val="20"/>
        </w:rPr>
        <w:t>Объекту ремонта</w:t>
      </w:r>
      <w:r w:rsidR="00842CAE" w:rsidRPr="00842CAE">
        <w:rPr>
          <w:rFonts w:ascii="Tahoma" w:eastAsia="Times New Roman" w:hAnsi="Tahoma" w:cs="Tahoma"/>
          <w:sz w:val="20"/>
          <w:szCs w:val="20"/>
        </w:rPr>
        <w:t xml:space="preserve"> </w:t>
      </w:r>
      <w:r w:rsidRPr="00842CAE">
        <w:rPr>
          <w:rFonts w:ascii="Tahoma" w:eastAsia="Times New Roman" w:hAnsi="Tahoma" w:cs="Tahoma"/>
          <w:sz w:val="20"/>
          <w:szCs w:val="20"/>
        </w:rPr>
        <w:t>и Результата Работ.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Вместе с уведомлением о готовности к проверке и сдаче выполненного </w:t>
      </w:r>
      <w:r w:rsidR="00842CAE">
        <w:rPr>
          <w:rFonts w:ascii="Tahoma" w:eastAsia="Times New Roman" w:hAnsi="Tahoma" w:cs="Tahoma"/>
          <w:sz w:val="20"/>
          <w:szCs w:val="20"/>
        </w:rPr>
        <w:t>выполненных работ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5C5AF4" w:rsidRPr="00383BB2" w:rsidRDefault="005C5AF4" w:rsidP="00B538A1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</w:t>
      </w:r>
      <w:r w:rsidR="00842CAE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Акт приемки выполненных работ (КС-2), </w:t>
      </w:r>
    </w:p>
    <w:p w:rsidR="005C5AF4" w:rsidRPr="00383BB2" w:rsidRDefault="005C5AF4" w:rsidP="00B538A1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этапа работ", графы располагать в порядке возрастания</w:t>
      </w:r>
      <w:r w:rsidR="00842CAE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42CAE" w:rsidRDefault="005C5AF4" w:rsidP="00B538A1">
      <w:pPr>
        <w:tabs>
          <w:tab w:val="left" w:pos="-284"/>
        </w:tabs>
        <w:autoSpaceDE w:val="0"/>
        <w:autoSpaceDN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Акт приемки полного комплекта Исполнительной</w:t>
      </w:r>
      <w:r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> документации</w:t>
      </w:r>
      <w:r w:rsidR="00842CAE">
        <w:rPr>
          <w:rFonts w:ascii="Tahoma" w:eastAsia="Times New Roman" w:hAnsi="Tahoma" w:cs="Tahoma"/>
          <w:iCs/>
          <w:sz w:val="20"/>
          <w:szCs w:val="20"/>
          <w:lang w:eastAsia="ru-RU"/>
        </w:rPr>
        <w:t>,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C5AF4" w:rsidRPr="00383BB2" w:rsidRDefault="005C5AF4" w:rsidP="00B538A1">
      <w:pPr>
        <w:tabs>
          <w:tab w:val="left" w:pos="-284"/>
        </w:tabs>
        <w:autoSpaceDE w:val="0"/>
        <w:autoSpaceDN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 w:rsidR="005C5AF4" w:rsidRPr="000447E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r w:rsidR="00842CAE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842CAE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предоставления Заказчиком мотивированного отказа от подписания Акта сдачи-приемки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5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Объект ремонта должен соответствовать требованиям Технического задания, соответствующим техническим нормам и правилам и быть готов к эксплуатации.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r w:rsidR="00842CAE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Акта </w:t>
      </w:r>
      <w:r w:rsidR="00842CAE" w:rsidRPr="003246B6">
        <w:rPr>
          <w:rFonts w:ascii="Tahoma" w:hAnsi="Tahoma" w:cs="Tahoma"/>
          <w:color w:val="000000" w:themeColor="text1"/>
          <w:sz w:val="20"/>
          <w:szCs w:val="20"/>
        </w:rPr>
        <w:t>приемки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5C5AF4" w:rsidRPr="003246B6" w:rsidRDefault="005C5AF4" w:rsidP="00B538A1">
      <w:pPr>
        <w:pStyle w:val="a3"/>
        <w:autoSpaceDE w:val="0"/>
        <w:autoSpaceDN w:val="0"/>
        <w:adjustRightInd w:val="0"/>
        <w:ind w:left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</w:t>
      </w:r>
      <w:r w:rsidR="00842CA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включая Работы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Материалы и все конструктивные элементы Объекта устанавливается 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Срок прибытия Представителя Подрядчика в случае обнаружения дефектов составляет 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824188">
        <w:rPr>
          <w:rFonts w:ascii="Tahoma" w:eastAsia="Times New Roman" w:hAnsi="Tahoma" w:cs="Tahoma"/>
          <w:color w:val="000000" w:themeColor="text1"/>
          <w:sz w:val="20"/>
          <w:szCs w:val="20"/>
        </w:rPr>
        <w:t>пят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>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рабочих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 с момента получения соответствующего уведомления Заказчика, если иной срок не указан в уведомлении.</w:t>
      </w:r>
    </w:p>
    <w:p w:rsidR="005C5AF4" w:rsidRPr="003246B6" w:rsidRDefault="005C5AF4" w:rsidP="00B538A1">
      <w:pPr>
        <w:pStyle w:val="a3"/>
        <w:numPr>
          <w:ilvl w:val="1"/>
          <w:numId w:val="3"/>
        </w:numPr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827124">
        <w:rPr>
          <w:rFonts w:ascii="Tahoma" w:eastAsia="Times New Roman" w:hAnsi="Tahoma" w:cs="Tahoma"/>
          <w:color w:val="000000" w:themeColor="text1"/>
          <w:sz w:val="20"/>
          <w:szCs w:val="20"/>
        </w:rPr>
        <w:t>14</w:t>
      </w:r>
      <w:r w:rsidR="00842CA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827124">
        <w:rPr>
          <w:rFonts w:ascii="Tahoma" w:eastAsia="Times New Roman" w:hAnsi="Tahoma" w:cs="Tahoma"/>
          <w:color w:val="000000" w:themeColor="text1"/>
          <w:sz w:val="20"/>
          <w:szCs w:val="20"/>
        </w:rPr>
        <w:t>четырнадцать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5C5AF4" w:rsidRPr="003246B6" w:rsidRDefault="005C5AF4" w:rsidP="00B538A1">
      <w:pPr>
        <w:pStyle w:val="a3"/>
        <w:ind w:left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5C5AF4" w:rsidRPr="003246B6" w:rsidRDefault="005C5AF4" w:rsidP="00B538A1">
      <w:pPr>
        <w:widowControl w:val="0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Проценты рассчитывается по формуле простых процентов с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За нарушение Подрядчиком срока начала и/или окончания выполнения работ, установленного в статье 2 настоящего Договора, Заказчик имеет право потребовать от Подрядчика уплаты неустойки, а Подрядчик обязан выплатить Заказчику неустойку в размере 0,</w:t>
      </w:r>
      <w:r w:rsidR="009C5CDA">
        <w:rPr>
          <w:i w:val="0"/>
          <w:color w:val="000000" w:themeColor="text1"/>
        </w:rPr>
        <w:t>2</w:t>
      </w:r>
      <w:r w:rsidRPr="003246B6">
        <w:rPr>
          <w:i w:val="0"/>
          <w:color w:val="000000" w:themeColor="text1"/>
        </w:rPr>
        <w:t xml:space="preserve">% от Договорной </w:t>
      </w:r>
      <w:r w:rsidR="00842CAE" w:rsidRPr="003246B6">
        <w:rPr>
          <w:i w:val="0"/>
          <w:color w:val="000000" w:themeColor="text1"/>
        </w:rPr>
        <w:t>цены за</w:t>
      </w:r>
      <w:r w:rsidRPr="003246B6">
        <w:rPr>
          <w:i w:val="0"/>
          <w:color w:val="000000" w:themeColor="text1"/>
        </w:rPr>
        <w:t xml:space="preserve"> каждый день просрочки начиная с первого дня просрочки</w:t>
      </w:r>
      <w:r w:rsidR="00541DEB">
        <w:rPr>
          <w:i w:val="0"/>
          <w:color w:val="000000" w:themeColor="text1"/>
        </w:rPr>
        <w:t xml:space="preserve">. 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Договорной цены/ стоимости Этапа Работ, в котором обнаружен Недостаток за каждый день просрочки.</w:t>
      </w:r>
    </w:p>
    <w:p w:rsidR="005C5AF4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color w:val="000000" w:themeColor="text1"/>
        </w:rPr>
        <w:t xml:space="preserve"> </w:t>
      </w:r>
      <w:r w:rsidRPr="003246B6">
        <w:rPr>
          <w:i w:val="0"/>
          <w:color w:val="000000" w:themeColor="text1"/>
        </w:rPr>
        <w:t>В случае выявления Недостатков в период выполнения Работ и/или эксплуатации Объекта Подрядчик обязан уплатить штраф за каждый Недостаток в размере 0,1% от Договорной цены, а также возместить Заказчику все издержки, расходы и убытки Заказчика, возникшие в связи с таким Недостатком;</w:t>
      </w:r>
    </w:p>
    <w:p w:rsidR="00754AEC" w:rsidRPr="003246B6" w:rsidRDefault="00754AEC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1D4AD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834D38">
        <w:rPr>
          <w:i w:val="0"/>
          <w:color w:val="000000" w:themeColor="text1"/>
        </w:rPr>
        <w:t>обязанность предоставления которой Подрядчиком</w:t>
      </w:r>
      <w:r w:rsidR="00192810">
        <w:rPr>
          <w:i w:val="0"/>
          <w:color w:val="000000" w:themeColor="text1"/>
        </w:rPr>
        <w:t xml:space="preserve"> предусмотрена</w:t>
      </w:r>
      <w:r w:rsidR="00834D38">
        <w:rPr>
          <w:i w:val="0"/>
          <w:color w:val="000000" w:themeColor="text1"/>
        </w:rPr>
        <w:t xml:space="preserve"> </w:t>
      </w:r>
      <w:r w:rsidRPr="003246B6">
        <w:rPr>
          <w:i w:val="0"/>
          <w:color w:val="000000" w:themeColor="text1"/>
        </w:rPr>
        <w:t xml:space="preserve"> </w:t>
      </w:r>
      <w:r w:rsidR="00842CAE" w:rsidRPr="003246B6">
        <w:rPr>
          <w:i w:val="0"/>
          <w:color w:val="000000" w:themeColor="text1"/>
        </w:rPr>
        <w:t>Договором</w:t>
      </w:r>
      <w:r w:rsidR="006C7384">
        <w:rPr>
          <w:i w:val="0"/>
          <w:color w:val="000000" w:themeColor="text1"/>
        </w:rPr>
        <w:t>,</w:t>
      </w:r>
      <w:r w:rsidR="00842CAE" w:rsidRPr="003246B6">
        <w:rPr>
          <w:i w:val="0"/>
          <w:color w:val="000000" w:themeColor="text1"/>
        </w:rPr>
        <w:t xml:space="preserve"> Заказчик</w:t>
      </w:r>
      <w:r w:rsidRPr="003246B6">
        <w:rPr>
          <w:i w:val="0"/>
          <w:color w:val="000000" w:themeColor="text1"/>
        </w:rPr>
        <w:t xml:space="preserve"> имеет право потребовать от Подрядчика уплаты штрафа, а Подрядчик обязан выплатить Заказчику </w:t>
      </w:r>
      <w:r w:rsidR="00842CAE" w:rsidRPr="003246B6">
        <w:rPr>
          <w:i w:val="0"/>
          <w:color w:val="000000" w:themeColor="text1"/>
        </w:rPr>
        <w:t>штраф в</w:t>
      </w:r>
      <w:r w:rsidRPr="003246B6">
        <w:rPr>
          <w:i w:val="0"/>
          <w:color w:val="000000" w:themeColor="text1"/>
        </w:rPr>
        <w:t xml:space="preserve"> размере </w:t>
      </w:r>
      <w:r w:rsidR="00431C6D">
        <w:rPr>
          <w:i w:val="0"/>
          <w:color w:val="000000" w:themeColor="text1"/>
        </w:rPr>
        <w:t>5</w:t>
      </w:r>
      <w:r w:rsidRPr="003246B6">
        <w:rPr>
          <w:i w:val="0"/>
          <w:color w:val="000000" w:themeColor="text1"/>
        </w:rPr>
        <w:t xml:space="preserve">0 </w:t>
      </w:r>
      <w:r w:rsidR="00431C6D">
        <w:rPr>
          <w:i w:val="0"/>
          <w:color w:val="000000" w:themeColor="text1"/>
        </w:rPr>
        <w:t>0</w:t>
      </w:r>
      <w:r w:rsidRPr="003246B6">
        <w:rPr>
          <w:i w:val="0"/>
          <w:color w:val="000000" w:themeColor="text1"/>
        </w:rPr>
        <w:t>00 (</w:t>
      </w:r>
      <w:r w:rsidR="00431C6D">
        <w:rPr>
          <w:i w:val="0"/>
          <w:color w:val="000000" w:themeColor="text1"/>
        </w:rPr>
        <w:t>пять</w:t>
      </w:r>
      <w:r w:rsidR="00842CAE">
        <w:rPr>
          <w:i w:val="0"/>
          <w:color w:val="000000" w:themeColor="text1"/>
        </w:rPr>
        <w:t>десят</w:t>
      </w:r>
      <w:r w:rsidRPr="003246B6">
        <w:rPr>
          <w:i w:val="0"/>
          <w:color w:val="000000" w:themeColor="text1"/>
        </w:rPr>
        <w:t xml:space="preserve"> тысяч) рублей за каждое нарушение.</w:t>
      </w:r>
    </w:p>
    <w:p w:rsidR="005C5AF4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В случае нарушения технологии выполнения работ, использования не соответствующих качеству и прочим обязательным требованиям материалов (оборудования), Заказчик имеет право потребовать от Подрядчика уплаты штрафа, а Подрядчик обязан выплатить Заказчику единовременный штраф в размере 10 000 (Десять тысяч) рублей за каждое такое нарушение и за свой счет устраняет нарушение.</w:t>
      </w:r>
    </w:p>
    <w:p w:rsidR="003E7487" w:rsidRDefault="003E7487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 w:rsidR="00DA5979">
        <w:rPr>
          <w:i w:val="0"/>
          <w:color w:val="000000" w:themeColor="text1"/>
        </w:rPr>
        <w:t xml:space="preserve"> </w:t>
      </w:r>
      <w:r w:rsidRPr="00F2621B">
        <w:rPr>
          <w:i w:val="0"/>
          <w:color w:val="000000" w:themeColor="text1"/>
        </w:rPr>
        <w:t>на территории Объекта, Подрядчик обяз</w:t>
      </w:r>
      <w:r w:rsidR="00905B62">
        <w:rPr>
          <w:i w:val="0"/>
          <w:color w:val="000000" w:themeColor="text1"/>
        </w:rPr>
        <w:t>ан выплатить штраф в размере 50</w:t>
      </w:r>
      <w:r w:rsidR="009E5D32">
        <w:rPr>
          <w:i w:val="0"/>
          <w:color w:val="000000" w:themeColor="text1"/>
        </w:rPr>
        <w:t>0</w:t>
      </w:r>
      <w:r w:rsidRPr="00F2621B">
        <w:rPr>
          <w:i w:val="0"/>
          <w:color w:val="000000" w:themeColor="text1"/>
        </w:rPr>
        <w:t xml:space="preserve">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</w:t>
      </w:r>
      <w:r w:rsidR="00905B62">
        <w:rPr>
          <w:i w:val="0"/>
          <w:color w:val="000000" w:themeColor="text1"/>
        </w:rPr>
        <w:t>атить штраф в размере 1</w:t>
      </w:r>
      <w:r w:rsidR="009E5D32">
        <w:rPr>
          <w:i w:val="0"/>
          <w:color w:val="000000" w:themeColor="text1"/>
        </w:rPr>
        <w:t xml:space="preserve"> </w:t>
      </w:r>
      <w:r w:rsidR="00905B62">
        <w:rPr>
          <w:i w:val="0"/>
          <w:color w:val="000000" w:themeColor="text1"/>
        </w:rPr>
        <w:t>0</w:t>
      </w:r>
      <w:r w:rsidR="009E5D32">
        <w:rPr>
          <w:i w:val="0"/>
          <w:color w:val="000000" w:themeColor="text1"/>
        </w:rPr>
        <w:t>00</w:t>
      </w:r>
      <w:r w:rsidRPr="00F2621B">
        <w:rPr>
          <w:i w:val="0"/>
          <w:color w:val="000000" w:themeColor="text1"/>
        </w:rPr>
        <w:t xml:space="preserve"> 000 рублей за каждый случай нарушения</w:t>
      </w:r>
      <w:r>
        <w:rPr>
          <w:i w:val="0"/>
          <w:color w:val="000000" w:themeColor="text1"/>
        </w:rPr>
        <w:t>.</w:t>
      </w:r>
    </w:p>
    <w:p w:rsidR="00842CAE" w:rsidRDefault="00842CAE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660628">
        <w:rPr>
          <w:i w:val="0"/>
          <w:color w:val="000000" w:themeColor="text1"/>
        </w:rPr>
        <w:t>Подрядчик несет ответственность перед заказчиком за надлежащее выполнение работ привлеченными им субподрядчиками за координацию их деятельности;</w:t>
      </w:r>
    </w:p>
    <w:p w:rsidR="00842CAE" w:rsidRDefault="00842CAE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Подрядчик </w:t>
      </w:r>
      <w:r w:rsidRPr="00F40F4A">
        <w:rPr>
          <w:i w:val="0"/>
          <w:color w:val="000000" w:themeColor="text1"/>
        </w:rPr>
        <w:t>обязуется использовать при ремонте/строительстве/выполнении работ</w:t>
      </w:r>
      <w:r>
        <w:rPr>
          <w:i w:val="0"/>
          <w:color w:val="000000" w:themeColor="text1"/>
        </w:rPr>
        <w:t>,</w:t>
      </w:r>
      <w:r w:rsidRPr="00F40F4A">
        <w:rPr>
          <w:i w:val="0"/>
          <w:color w:val="000000" w:themeColor="text1"/>
        </w:rPr>
        <w:t xml:space="preserve"> квалифицированных сотрудников, которые имеют разрешение на работу в РФ, а также допуски на производство специальных работ;</w:t>
      </w:r>
    </w:p>
    <w:p w:rsidR="00842CAE" w:rsidRPr="00F40F4A" w:rsidRDefault="00842CAE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lastRenderedPageBreak/>
        <w:t xml:space="preserve">Подрядчик </w:t>
      </w:r>
      <w:r w:rsidRPr="00F40F4A">
        <w:rPr>
          <w:i w:val="0"/>
          <w:color w:val="000000" w:themeColor="text1"/>
        </w:rPr>
        <w:t>гарантирует,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эксплуатацию.</w:t>
      </w:r>
    </w:p>
    <w:p w:rsidR="00842CAE" w:rsidRPr="00F40F4A" w:rsidRDefault="00842CAE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F40F4A">
        <w:rPr>
          <w:i w:val="0"/>
          <w:color w:val="000000" w:themeColor="text1"/>
        </w:rPr>
        <w:t>Порядок осуществления трудовой деятельности иностранных граждан в Российской Федерации регулируется Федеральным законом от 25.07.2002 г. № 115-ФЗ «О правовом положении иностранных граждан в Российской Федерации» (далее – Федеральный закон).</w:t>
      </w:r>
    </w:p>
    <w:p w:rsidR="00842CAE" w:rsidRDefault="00842CAE" w:rsidP="00B538A1">
      <w:pPr>
        <w:pStyle w:val="ConsPlusNormal"/>
        <w:jc w:val="both"/>
        <w:rPr>
          <w:i w:val="0"/>
          <w:color w:val="000000" w:themeColor="text1"/>
        </w:rPr>
      </w:pPr>
      <w:r w:rsidRPr="00F40F4A">
        <w:rPr>
          <w:i w:val="0"/>
          <w:color w:val="000000" w:themeColor="text1"/>
        </w:rPr>
        <w:t>Особенности осуществления трудовой деятельности отдельными категориями иностранных граждан определяются статьями 13.2, 13.3, 13.4, 13.5 Федерального закона.</w:t>
      </w:r>
    </w:p>
    <w:p w:rsidR="00842CAE" w:rsidRPr="00F40F4A" w:rsidRDefault="00842CAE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F40F4A">
        <w:rPr>
          <w:i w:val="0"/>
          <w:color w:val="000000" w:themeColor="text1"/>
        </w:rPr>
        <w:t>За нарушения подрядчик несет полную ответственность перед государственными органами.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 xml:space="preserve">Подрядчик вправе отказаться от исполнения Договора или требовать его расторжения, в порядке и </w:t>
      </w:r>
      <w:r w:rsidR="00842CAE" w:rsidRPr="003246B6">
        <w:rPr>
          <w:rFonts w:eastAsia="Times New Roman"/>
          <w:i w:val="0"/>
          <w:color w:val="000000" w:themeColor="text1"/>
        </w:rPr>
        <w:t>на условиях,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</w:t>
      </w:r>
      <w:r w:rsidRPr="00842CAE">
        <w:rPr>
          <w:i w:val="0"/>
          <w:color w:val="000000" w:themeColor="text1"/>
        </w:rPr>
        <w:t>более чем на 60 (шестьдесят) рабочих дней два и более раза в течение трех месяцев.</w:t>
      </w:r>
      <w:r w:rsidRPr="003246B6">
        <w:rPr>
          <w:color w:val="000000" w:themeColor="text1"/>
        </w:rPr>
        <w:t xml:space="preserve">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5C5AF4" w:rsidRPr="003246B6" w:rsidRDefault="005C5AF4" w:rsidP="00B538A1">
      <w:pPr>
        <w:pStyle w:val="ConsPlusNormal"/>
        <w:jc w:val="both"/>
        <w:rPr>
          <w:b/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случае, если Подрядчик отказывается от исполнения Договора при отсутствии оснований, предусмотренных настоящим пунктом, Заказчик вправе потребовать, а Подрядчик обязан оплатить </w:t>
      </w:r>
      <w:r w:rsidR="00842CAE" w:rsidRPr="003246B6">
        <w:rPr>
          <w:i w:val="0"/>
          <w:color w:val="000000" w:themeColor="text1"/>
        </w:rPr>
        <w:t>штраф,</w:t>
      </w:r>
      <w:r w:rsidRPr="003246B6">
        <w:rPr>
          <w:i w:val="0"/>
          <w:color w:val="000000" w:themeColor="text1"/>
        </w:rPr>
        <w:t xml:space="preserve"> предусмотренный п.11.3. настоящего Договора.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5C5AF4" w:rsidRPr="003246B6" w:rsidRDefault="005C5AF4" w:rsidP="00B538A1">
      <w:pPr>
        <w:pStyle w:val="ConsPlusNormal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Договора, на срок более </w:t>
      </w:r>
      <w:r w:rsidRPr="00842CAE">
        <w:rPr>
          <w:i w:val="0"/>
          <w:iCs w:val="0"/>
          <w:color w:val="000000" w:themeColor="text1"/>
        </w:rPr>
        <w:t>30 (тридцати) дней,</w:t>
      </w:r>
      <w:r w:rsidRPr="003246B6">
        <w:rPr>
          <w:iCs w:val="0"/>
          <w:color w:val="000000" w:themeColor="text1"/>
        </w:rPr>
        <w:t xml:space="preserve">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5C5AF4" w:rsidRPr="003246B6" w:rsidRDefault="005C5AF4" w:rsidP="00B538A1">
      <w:pPr>
        <w:pStyle w:val="ConsPlusNormal"/>
        <w:numPr>
          <w:ilvl w:val="0"/>
          <w:numId w:val="4"/>
        </w:numPr>
        <w:ind w:left="0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5C5AF4" w:rsidRPr="003E7487" w:rsidRDefault="003E7487" w:rsidP="003E7487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r w:rsidRPr="003E7487">
        <w:rPr>
          <w:i w:val="0"/>
          <w:color w:val="000000" w:themeColor="text1"/>
          <w:lang w:eastAsia="ru-RU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3E7487">
        <w:rPr>
          <w:i w:val="0"/>
          <w:color w:val="000000" w:themeColor="text1"/>
          <w:lang w:eastAsia="ru-RU"/>
        </w:rPr>
        <w:t>, Подрядчик обязан возместить Заказчику все расходы и убытки, связанные с расторжением Договора, кроме того обязан выплатить Заказчику штраф в размере 5% от стоимости обязательств (Работ), невыполненных Подрядчиком по Договору.</w:t>
      </w:r>
      <w:bookmarkEnd w:id="1"/>
      <w:r w:rsidR="005C5AF4" w:rsidRPr="003E7487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5C5AF4" w:rsidRPr="003246B6" w:rsidRDefault="005C5AF4" w:rsidP="00B538A1">
      <w:pPr>
        <w:pStyle w:val="ConsPlusNormal"/>
        <w:jc w:val="both"/>
        <w:rPr>
          <w:iCs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</w:t>
      </w:r>
      <w:r w:rsidR="00842CAE" w:rsidRPr="003246B6">
        <w:rPr>
          <w:i w:val="0"/>
          <w:color w:val="000000" w:themeColor="text1"/>
        </w:rPr>
        <w:t>порядке возникающие</w:t>
      </w:r>
      <w:r w:rsidRPr="003246B6">
        <w:rPr>
          <w:i w:val="0"/>
          <w:color w:val="000000" w:themeColor="text1"/>
        </w:rPr>
        <w:t xml:space="preserve"> из настоящего Договора или в связи с ним, в том числе </w:t>
      </w:r>
      <w:r w:rsidR="00842CAE" w:rsidRPr="003246B6">
        <w:rPr>
          <w:i w:val="0"/>
          <w:color w:val="000000" w:themeColor="text1"/>
        </w:rPr>
        <w:t>касающиеся его выполнения</w:t>
      </w:r>
      <w:r w:rsidRPr="003246B6">
        <w:rPr>
          <w:i w:val="0"/>
          <w:color w:val="000000" w:themeColor="text1"/>
        </w:rPr>
        <w:t xml:space="preserve">, нарушения, прекращения или действительности, подлежат разрешению в </w:t>
      </w:r>
      <w:r w:rsidR="00842CAE" w:rsidRPr="003246B6">
        <w:rPr>
          <w:i w:val="0"/>
          <w:color w:val="000000" w:themeColor="text1"/>
        </w:rPr>
        <w:t xml:space="preserve">Арбитражном суде </w:t>
      </w:r>
      <w:r w:rsidR="0082263A">
        <w:rPr>
          <w:rFonts w:eastAsia="Times New Roman"/>
          <w:i w:val="0"/>
          <w:iCs w:val="0"/>
          <w:color w:val="000000"/>
          <w:lang w:eastAsia="ru-RU"/>
        </w:rPr>
        <w:t>Московской области</w:t>
      </w:r>
      <w:r w:rsidR="00842CAE">
        <w:rPr>
          <w:rFonts w:eastAsia="Times New Roman"/>
          <w:i w:val="0"/>
          <w:iCs w:val="0"/>
          <w:color w:val="000000"/>
          <w:lang w:eastAsia="ru-RU"/>
        </w:rPr>
        <w:t>.</w:t>
      </w:r>
    </w:p>
    <w:p w:rsidR="005C5AF4" w:rsidRPr="003246B6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5E03A7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5C5AF4" w:rsidRPr="005E03A7" w:rsidRDefault="005C5AF4" w:rsidP="00B538A1">
      <w:pPr>
        <w:pStyle w:val="a3"/>
        <w:ind w:left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62786E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DE5B26" w:rsidRPr="00DE5B26">
        <w:rPr>
          <w:rFonts w:ascii="Tahoma" w:hAnsi="Tahoma" w:cs="Tahoma"/>
          <w:spacing w:val="-3"/>
          <w:sz w:val="20"/>
        </w:rPr>
        <w:t>143421, Московская область, г.о. Красногорск, автодорога Балтия те</w:t>
      </w:r>
      <w:r w:rsidR="00DE5B26">
        <w:rPr>
          <w:rFonts w:ascii="Tahoma" w:hAnsi="Tahoma" w:cs="Tahoma"/>
          <w:spacing w:val="-3"/>
          <w:sz w:val="20"/>
        </w:rPr>
        <w:t>р., 26-й км, д 5, стр.3, оф. 4000, Свиридов Александр Михайлович.</w:t>
      </w:r>
    </w:p>
    <w:p w:rsidR="005C5AF4" w:rsidRPr="005E03A7" w:rsidRDefault="005C5AF4" w:rsidP="00B538A1">
      <w:pPr>
        <w:pStyle w:val="a3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9D71B5">
        <w:rPr>
          <w:rFonts w:ascii="Tahoma" w:hAnsi="Tahoma" w:cs="Tahoma"/>
          <w:spacing w:val="3"/>
          <w:sz w:val="20"/>
        </w:rPr>
        <w:t>__________________________________</w:t>
      </w:r>
      <w:r w:rsidR="00154FCE">
        <w:rPr>
          <w:rFonts w:ascii="Tahoma" w:hAnsi="Tahoma" w:cs="Tahoma"/>
          <w:spacing w:val="3"/>
          <w:sz w:val="20"/>
        </w:rPr>
        <w:t>.</w:t>
      </w:r>
    </w:p>
    <w:p w:rsidR="005C5AF4" w:rsidRPr="005E03A7" w:rsidRDefault="005C5AF4" w:rsidP="00B538A1">
      <w:pPr>
        <w:pStyle w:val="a3"/>
        <w:ind w:left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5AF4" w:rsidRPr="009D6E73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3E7487" w:rsidRPr="009E042E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9E042E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9E042E">
        <w:rPr>
          <w:rFonts w:ascii="Tahoma" w:hAnsi="Tahoma" w:cs="Tahoma"/>
          <w:spacing w:val="-3"/>
          <w:sz w:val="20"/>
          <w:szCs w:val="20"/>
        </w:rPr>
        <w:t xml:space="preserve">: </w:t>
      </w:r>
      <w:hyperlink r:id="rId8" w:history="1">
        <w:r w:rsidR="00A559F6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Mariya</w:t>
        </w:r>
        <w:r w:rsidR="00A559F6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.</w:t>
        </w:r>
        <w:r w:rsidR="00A559F6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Volkova</w:t>
        </w:r>
        <w:r w:rsidR="00A559F6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@</w:t>
        </w:r>
        <w:r w:rsidR="00A559F6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esplus</w:t>
        </w:r>
        <w:r w:rsidR="00A559F6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.</w:t>
        </w:r>
        <w:r w:rsidR="00A559F6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ru</w:t>
        </w:r>
      </w:hyperlink>
      <w:r w:rsidR="00A559F6" w:rsidRPr="009E042E">
        <w:rPr>
          <w:rFonts w:ascii="Tahoma" w:hAnsi="Tahoma" w:cs="Tahoma"/>
          <w:spacing w:val="-3"/>
          <w:sz w:val="20"/>
          <w:szCs w:val="20"/>
        </w:rPr>
        <w:t xml:space="preserve">; </w:t>
      </w:r>
      <w:hyperlink r:id="rId9" w:history="1">
        <w:r w:rsidR="003A17EB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Natalya</w:t>
        </w:r>
        <w:r w:rsidR="003A17EB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.</w:t>
        </w:r>
        <w:r w:rsidR="003A17EB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Tyumentseva</w:t>
        </w:r>
        <w:r w:rsidR="003A17EB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@</w:t>
        </w:r>
        <w:r w:rsidR="003A17EB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esplus</w:t>
        </w:r>
        <w:r w:rsidR="003A17EB" w:rsidRPr="009E042E">
          <w:rPr>
            <w:rStyle w:val="a8"/>
            <w:rFonts w:ascii="Tahoma" w:hAnsi="Tahoma" w:cs="Tahoma"/>
            <w:spacing w:val="-3"/>
            <w:sz w:val="20"/>
            <w:szCs w:val="20"/>
          </w:rPr>
          <w:t>.</w:t>
        </w:r>
        <w:r w:rsidR="003A17EB" w:rsidRPr="00567DD3">
          <w:rPr>
            <w:rStyle w:val="a8"/>
            <w:rFonts w:ascii="Tahoma" w:hAnsi="Tahoma" w:cs="Tahoma"/>
            <w:spacing w:val="-3"/>
            <w:sz w:val="20"/>
            <w:szCs w:val="20"/>
            <w:lang w:val="en-US"/>
          </w:rPr>
          <w:t>ru</w:t>
        </w:r>
      </w:hyperlink>
      <w:r w:rsidR="003A17EB" w:rsidRPr="009E042E">
        <w:rPr>
          <w:rFonts w:ascii="Tahoma" w:hAnsi="Tahoma" w:cs="Tahoma"/>
          <w:spacing w:val="-3"/>
          <w:sz w:val="20"/>
          <w:szCs w:val="20"/>
        </w:rPr>
        <w:t xml:space="preserve"> </w:t>
      </w:r>
    </w:p>
    <w:p w:rsidR="005C5AF4" w:rsidRPr="00467A2B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5C5AF4" w:rsidRPr="00154FCE" w:rsidRDefault="005C5AF4" w:rsidP="00B538A1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154FCE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154FCE">
        <w:rPr>
          <w:rFonts w:ascii="Tahoma" w:hAnsi="Tahoma" w:cs="Tahoma"/>
          <w:spacing w:val="-3"/>
          <w:sz w:val="20"/>
          <w:szCs w:val="20"/>
        </w:rPr>
        <w:t xml:space="preserve">: </w:t>
      </w:r>
      <w:r w:rsidR="009D71B5">
        <w:rPr>
          <w:rFonts w:ascii="Tahoma" w:hAnsi="Tahoma" w:cs="Tahoma"/>
          <w:spacing w:val="-3"/>
          <w:sz w:val="20"/>
          <w:szCs w:val="20"/>
          <w:u w:val="single"/>
        </w:rPr>
        <w:t>____________</w:t>
      </w:r>
      <w:r w:rsidR="00154FCE">
        <w:rPr>
          <w:rFonts w:ascii="Tahoma" w:hAnsi="Tahoma" w:cs="Tahoma"/>
          <w:spacing w:val="-3"/>
          <w:sz w:val="20"/>
          <w:szCs w:val="20"/>
          <w:u w:val="single"/>
        </w:rPr>
        <w:t xml:space="preserve"> </w:t>
      </w:r>
      <w:r w:rsidR="003A17EB">
        <w:rPr>
          <w:rFonts w:ascii="Tahoma" w:hAnsi="Tahoma" w:cs="Tahoma"/>
          <w:spacing w:val="-3"/>
          <w:sz w:val="20"/>
          <w:szCs w:val="20"/>
          <w:u w:val="single"/>
        </w:rPr>
        <w:t>__________________</w:t>
      </w:r>
      <w:r w:rsidRPr="00154FCE">
        <w:rPr>
          <w:rFonts w:ascii="Tahoma" w:hAnsi="Tahoma" w:cs="Tahoma"/>
          <w:sz w:val="20"/>
          <w:szCs w:val="20"/>
        </w:rPr>
        <w:t xml:space="preserve">. </w:t>
      </w:r>
    </w:p>
    <w:p w:rsidR="005C5AF4" w:rsidRPr="00154FCE" w:rsidRDefault="005C5AF4" w:rsidP="00B538A1">
      <w:pPr>
        <w:pStyle w:val="ConsPlusNormal"/>
        <w:jc w:val="both"/>
        <w:rPr>
          <w:i w:val="0"/>
          <w:color w:val="000000" w:themeColor="text1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5C5AF4" w:rsidRPr="003246B6" w:rsidRDefault="005C5AF4" w:rsidP="00B538A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5C5AF4" w:rsidRPr="003246B6" w:rsidRDefault="005C5AF4" w:rsidP="0068046F">
      <w:pPr>
        <w:pStyle w:val="a3"/>
        <w:numPr>
          <w:ilvl w:val="2"/>
          <w:numId w:val="23"/>
        </w:numPr>
        <w:tabs>
          <w:tab w:val="left" w:pos="0"/>
        </w:tabs>
        <w:autoSpaceDE w:val="0"/>
        <w:autoSpaceDN w:val="0"/>
        <w:adjustRightInd w:val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5C5AF4" w:rsidRPr="003246B6" w:rsidRDefault="005C5AF4" w:rsidP="00B538A1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5C5AF4" w:rsidRPr="003246B6" w:rsidRDefault="005C5AF4" w:rsidP="0068046F">
      <w:pPr>
        <w:pStyle w:val="a3"/>
        <w:widowControl w:val="0"/>
        <w:numPr>
          <w:ilvl w:val="2"/>
          <w:numId w:val="23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C5AF4" w:rsidRPr="003246B6" w:rsidRDefault="005C5AF4" w:rsidP="0068046F">
      <w:pPr>
        <w:pStyle w:val="a3"/>
        <w:widowControl w:val="0"/>
        <w:numPr>
          <w:ilvl w:val="2"/>
          <w:numId w:val="23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10%</w:t>
      </w:r>
      <w:r w:rsidR="00842CAE">
        <w:rPr>
          <w:rFonts w:ascii="Tahoma" w:hAnsi="Tahoma" w:cs="Tahoma"/>
          <w:color w:val="000000" w:themeColor="text1"/>
          <w:sz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</w:rPr>
        <w:t>(десять процентов) от Договорной цены.</w:t>
      </w:r>
    </w:p>
    <w:p w:rsidR="005C5AF4" w:rsidRPr="003246B6" w:rsidRDefault="005C5AF4" w:rsidP="0068046F">
      <w:pPr>
        <w:pStyle w:val="a3"/>
        <w:widowControl w:val="0"/>
        <w:numPr>
          <w:ilvl w:val="2"/>
          <w:numId w:val="23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5C5AF4" w:rsidRPr="003246B6" w:rsidRDefault="005C5AF4" w:rsidP="0068046F">
      <w:pPr>
        <w:pStyle w:val="a3"/>
        <w:widowControl w:val="0"/>
        <w:numPr>
          <w:ilvl w:val="2"/>
          <w:numId w:val="23"/>
        </w:numPr>
        <w:tabs>
          <w:tab w:val="left" w:pos="-142"/>
          <w:tab w:val="left" w:pos="142"/>
        </w:tabs>
        <w:ind w:left="0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5C5AF4" w:rsidRPr="00B053B1" w:rsidRDefault="005C5AF4" w:rsidP="00B053B1">
      <w:pPr>
        <w:pStyle w:val="a3"/>
        <w:widowControl w:val="0"/>
        <w:numPr>
          <w:ilvl w:val="2"/>
          <w:numId w:val="23"/>
        </w:numPr>
        <w:tabs>
          <w:tab w:val="left" w:pos="-142"/>
          <w:tab w:val="left" w:pos="142"/>
          <w:tab w:val="left" w:pos="709"/>
        </w:tabs>
        <w:ind w:left="0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5AF4" w:rsidRPr="003246B6" w:rsidRDefault="005C5AF4" w:rsidP="003D40C0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5AF4" w:rsidRPr="003246B6" w:rsidRDefault="005C5AF4" w:rsidP="00B053B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5AF4" w:rsidRPr="003246B6" w:rsidRDefault="005C5AF4" w:rsidP="00B053B1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5C5AF4" w:rsidRDefault="00905B62" w:rsidP="00B053B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905B62">
        <w:rPr>
          <w:i w:val="0"/>
        </w:rPr>
        <w:t xml:space="preserve">Положения Договора применяются наряду с положениями «Общих условий» (Общие условия договора подряда на выполнение ремонтных работ и технического обслуживания, утвержденные приказом ПАО «Т Плюс» №33 от 30.01.2018 г., размещенные на сайте http://zakupki.tplusgroup.ru/terms, </w:t>
      </w:r>
      <w:r w:rsidR="00D674E7">
        <w:rPr>
          <w:i w:val="0"/>
        </w:rPr>
        <w:t xml:space="preserve">и в Закупочной документации. </w:t>
      </w:r>
      <w:r w:rsidRPr="00905B62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9440EF" w:rsidRDefault="009440EF" w:rsidP="00B053B1">
      <w:pPr>
        <w:pStyle w:val="a3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:rsidR="009440EF" w:rsidRPr="00764B1C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</w:t>
      </w:r>
      <w:r>
        <w:rPr>
          <w:rFonts w:ascii="Tahoma" w:eastAsia="Times New Roman" w:hAnsi="Tahoma" w:cs="Tahoma"/>
          <w:sz w:val="20"/>
        </w:rPr>
        <w:t>, счетов</w:t>
      </w:r>
      <w:r w:rsidRPr="00555020">
        <w:rPr>
          <w:rFonts w:ascii="Tahoma" w:eastAsia="Times New Roman" w:hAnsi="Tahoma" w:cs="Tahoma"/>
          <w:sz w:val="20"/>
        </w:rPr>
        <w:t xml:space="preserve">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</w:t>
      </w:r>
      <w:r w:rsidRPr="00555020">
        <w:rPr>
          <w:rFonts w:ascii="Tahoma" w:eastAsia="Times New Roman" w:hAnsi="Tahoma" w:cs="Tahoma"/>
          <w:sz w:val="20"/>
        </w:rPr>
        <w:lastRenderedPageBreak/>
        <w:t xml:space="preserve">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 xml:space="preserve">а в случае утверждения ФНС России форматов для таких документов - в </w:t>
      </w:r>
      <w:r w:rsidRPr="00764B1C">
        <w:rPr>
          <w:rFonts w:ascii="Tahoma" w:eastAsia="Times New Roman" w:hAnsi="Tahoma" w:cs="Tahoma"/>
          <w:sz w:val="20"/>
          <w:szCs w:val="20"/>
        </w:rPr>
        <w:t>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440EF" w:rsidRPr="00764B1C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764B1C">
        <w:rPr>
          <w:rFonts w:ascii="Tahoma" w:eastAsia="Times New Roman" w:hAnsi="Tahoma" w:cs="Tahoma"/>
          <w:sz w:val="20"/>
        </w:rPr>
        <w:t>В случае изменения Оператора ЭДО 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9440EF" w:rsidRPr="00555020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9440EF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9440EF" w:rsidRPr="00BB2D7B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:rsidR="009440EF" w:rsidRDefault="009440EF" w:rsidP="009440EF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r>
        <w:rPr>
          <w:rFonts w:ascii="Tahoma" w:eastAsia="Times New Roman" w:hAnsi="Tahoma" w:cs="Tahoma"/>
          <w:sz w:val="20"/>
        </w:rPr>
        <w:t>.14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r w:rsidRPr="00555020">
        <w:rPr>
          <w:rFonts w:ascii="Tahoma" w:eastAsia="Times New Roman" w:hAnsi="Tahoma" w:cs="Tahoma"/>
          <w:sz w:val="20"/>
        </w:rPr>
        <w:t>6.-</w:t>
      </w:r>
      <w:r>
        <w:rPr>
          <w:rFonts w:ascii="Tahoma" w:eastAsia="Times New Roman" w:hAnsi="Tahoma" w:cs="Tahoma"/>
          <w:sz w:val="20"/>
        </w:rPr>
        <w:t>14.6.</w:t>
      </w:r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.1.-</w:t>
      </w:r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440EF" w:rsidRDefault="009440EF" w:rsidP="00B053B1">
      <w:pPr>
        <w:pStyle w:val="a3"/>
        <w:widowControl w:val="0"/>
        <w:numPr>
          <w:ilvl w:val="2"/>
          <w:numId w:val="3"/>
        </w:numPr>
        <w:tabs>
          <w:tab w:val="left" w:pos="284"/>
        </w:tabs>
        <w:autoSpaceDE w:val="0"/>
        <w:autoSpaceDN w:val="0"/>
        <w:adjustRightInd w:val="0"/>
        <w:spacing w:after="60"/>
        <w:ind w:left="0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:rsidR="009440EF" w:rsidRPr="009440EF" w:rsidRDefault="009440EF" w:rsidP="00B053B1">
      <w:pPr>
        <w:pStyle w:val="ConsPlusNormal"/>
        <w:numPr>
          <w:ilvl w:val="1"/>
          <w:numId w:val="3"/>
        </w:numPr>
        <w:ind w:left="0" w:firstLine="0"/>
        <w:jc w:val="both"/>
        <w:rPr>
          <w:i w:val="0"/>
          <w:color w:val="000000" w:themeColor="text1"/>
        </w:rPr>
      </w:pPr>
      <w:r w:rsidRPr="009440EF">
        <w:rPr>
          <w:rFonts w:eastAsia="Times New Roman"/>
          <w:i w:val="0"/>
        </w:rPr>
        <w:t>К документам, указанным в п.14.6.1.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24188" w:rsidRPr="00824188" w:rsidRDefault="00824188" w:rsidP="00B538A1">
      <w:pPr>
        <w:pStyle w:val="ConsPlusNormal"/>
        <w:jc w:val="both"/>
        <w:rPr>
          <w:i w:val="0"/>
        </w:rPr>
      </w:pPr>
    </w:p>
    <w:p w:rsidR="005C5AF4" w:rsidRPr="003246B6" w:rsidRDefault="005C5AF4" w:rsidP="00B538A1">
      <w:pPr>
        <w:pStyle w:val="a3"/>
        <w:widowControl w:val="0"/>
        <w:numPr>
          <w:ilvl w:val="0"/>
          <w:numId w:val="3"/>
        </w:numPr>
        <w:ind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 xml:space="preserve">Перечень </w:t>
      </w:r>
      <w:r w:rsidR="0062112A">
        <w:rPr>
          <w:rFonts w:ascii="Tahoma" w:hAnsi="Tahoma" w:cs="Tahoma"/>
          <w:b/>
          <w:color w:val="000000" w:themeColor="text1"/>
          <w:sz w:val="20"/>
          <w:szCs w:val="20"/>
        </w:rPr>
        <w:t>п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риложений к Договору</w:t>
      </w:r>
    </w:p>
    <w:p w:rsidR="00842CAE" w:rsidRDefault="00783189" w:rsidP="00D637EC">
      <w:pPr>
        <w:pStyle w:val="ConsPlusNormal"/>
        <w:numPr>
          <w:ilvl w:val="0"/>
          <w:numId w:val="6"/>
        </w:numPr>
        <w:ind w:left="0" w:firstLine="0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 </w:t>
      </w:r>
      <w:r w:rsidR="005C5AF4" w:rsidRPr="00842CAE">
        <w:rPr>
          <w:i w:val="0"/>
          <w:color w:val="000000" w:themeColor="text1"/>
        </w:rPr>
        <w:t xml:space="preserve">Техническое Задание. </w:t>
      </w:r>
    </w:p>
    <w:p w:rsidR="009E042E" w:rsidRDefault="009E042E" w:rsidP="009E042E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 </w:t>
      </w:r>
      <w:r w:rsidRPr="009E042E">
        <w:rPr>
          <w:rFonts w:ascii="Tahoma" w:eastAsia="Times New Roman" w:hAnsi="Tahoma" w:cs="Tahoma"/>
          <w:sz w:val="20"/>
          <w:szCs w:val="20"/>
        </w:rPr>
        <w:t>1</w:t>
      </w:r>
      <w:r>
        <w:rPr>
          <w:rFonts w:ascii="Tahoma" w:eastAsia="Times New Roman" w:hAnsi="Tahoma" w:cs="Tahoma"/>
          <w:sz w:val="20"/>
          <w:szCs w:val="20"/>
        </w:rPr>
        <w:t xml:space="preserve"> к Техническому заданию</w:t>
      </w:r>
      <w:r w:rsidRPr="009E042E">
        <w:rPr>
          <w:rFonts w:ascii="Tahoma" w:hAnsi="Tahoma" w:cs="Tahoma"/>
          <w:sz w:val="20"/>
          <w:szCs w:val="20"/>
        </w:rPr>
        <w:t xml:space="preserve"> – </w:t>
      </w:r>
      <w:r w:rsidRPr="009E042E">
        <w:rPr>
          <w:rFonts w:ascii="Tahoma" w:eastAsia="Times New Roman" w:hAnsi="Tahoma" w:cs="Tahoma"/>
          <w:sz w:val="20"/>
          <w:szCs w:val="20"/>
        </w:rPr>
        <w:t>Ведомость объёма ремонтных работ и материалов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9E042E" w:rsidRPr="009E042E" w:rsidRDefault="009E042E" w:rsidP="009E042E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</w:t>
      </w:r>
      <w:r w:rsidRPr="009E042E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к Техническому заданию</w:t>
      </w:r>
      <w:r w:rsidRPr="009E042E">
        <w:rPr>
          <w:rFonts w:ascii="Tahoma" w:hAnsi="Tahoma" w:cs="Tahoma"/>
          <w:sz w:val="20"/>
          <w:szCs w:val="20"/>
        </w:rPr>
        <w:t xml:space="preserve"> – Ведомость объёма монтажных работ и оборудования</w:t>
      </w:r>
      <w:r>
        <w:rPr>
          <w:rFonts w:ascii="Tahoma" w:hAnsi="Tahoma" w:cs="Tahoma"/>
          <w:sz w:val="20"/>
          <w:szCs w:val="20"/>
        </w:rPr>
        <w:t>.</w:t>
      </w:r>
    </w:p>
    <w:p w:rsidR="006D513A" w:rsidRDefault="009E042E" w:rsidP="006D513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3 к Техническому заданию</w:t>
      </w:r>
      <w:r w:rsidRPr="009E042E">
        <w:rPr>
          <w:rFonts w:ascii="Tahoma" w:hAnsi="Tahoma" w:cs="Tahoma"/>
          <w:sz w:val="20"/>
          <w:szCs w:val="20"/>
        </w:rPr>
        <w:t xml:space="preserve"> – Ведомость объёма пуско-наладочных работ</w:t>
      </w:r>
      <w:r>
        <w:rPr>
          <w:rFonts w:ascii="Tahoma" w:hAnsi="Tahoma" w:cs="Tahoma"/>
          <w:sz w:val="20"/>
          <w:szCs w:val="20"/>
        </w:rPr>
        <w:t>.</w:t>
      </w:r>
    </w:p>
    <w:p w:rsidR="009E042E" w:rsidRDefault="006D513A" w:rsidP="006D513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Приложение </w:t>
      </w:r>
      <w:r w:rsidR="009E042E" w:rsidRPr="00384C82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к Техническому заданию</w:t>
      </w:r>
      <w:r w:rsidR="009E042E" w:rsidRPr="00384C82">
        <w:rPr>
          <w:rFonts w:ascii="Tahoma" w:hAnsi="Tahoma" w:cs="Tahoma"/>
          <w:sz w:val="20"/>
          <w:szCs w:val="20"/>
        </w:rPr>
        <w:t xml:space="preserve"> – Технические требования к оборудованию</w:t>
      </w:r>
      <w:r w:rsidR="00EA2424">
        <w:rPr>
          <w:rFonts w:ascii="Tahoma" w:hAnsi="Tahoma" w:cs="Tahoma"/>
          <w:sz w:val="20"/>
          <w:szCs w:val="20"/>
        </w:rPr>
        <w:t>.</w:t>
      </w:r>
    </w:p>
    <w:p w:rsidR="000E05E6" w:rsidRDefault="004830D6" w:rsidP="000E05E6">
      <w:pPr>
        <w:tabs>
          <w:tab w:val="left" w:pos="965"/>
        </w:tabs>
        <w:spacing w:after="0" w:line="259" w:lineRule="auto"/>
        <w:ind w:right="1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Приложение 2</w:t>
      </w:r>
      <w:r w:rsidR="000E05E6">
        <w:rPr>
          <w:rFonts w:ascii="Tahoma" w:eastAsia="Calibri" w:hAnsi="Tahoma" w:cs="Tahoma"/>
          <w:sz w:val="20"/>
          <w:szCs w:val="20"/>
        </w:rPr>
        <w:t xml:space="preserve">. Сметный расчёт </w:t>
      </w:r>
      <w:r w:rsidR="00F82582">
        <w:rPr>
          <w:rFonts w:ascii="Tahoma" w:eastAsia="Calibri" w:hAnsi="Tahoma" w:cs="Tahoma"/>
          <w:sz w:val="20"/>
          <w:szCs w:val="20"/>
        </w:rPr>
        <w:t xml:space="preserve">– Локальный сметный расчет </w:t>
      </w:r>
      <w:r w:rsidR="00B515BF">
        <w:rPr>
          <w:rFonts w:ascii="Tahoma" w:eastAsia="Calibri" w:hAnsi="Tahoma" w:cs="Tahoma"/>
          <w:sz w:val="20"/>
          <w:szCs w:val="20"/>
        </w:rPr>
        <w:t>(ремонтные работы).</w:t>
      </w:r>
    </w:p>
    <w:p w:rsidR="000E05E6" w:rsidRDefault="004830D6" w:rsidP="000E05E6">
      <w:pPr>
        <w:tabs>
          <w:tab w:val="left" w:pos="965"/>
        </w:tabs>
        <w:spacing w:after="0" w:line="259" w:lineRule="auto"/>
        <w:ind w:right="1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Приложение 3</w:t>
      </w:r>
      <w:r w:rsidR="000E05E6">
        <w:rPr>
          <w:rFonts w:ascii="Tahoma" w:eastAsia="Calibri" w:hAnsi="Tahoma" w:cs="Tahoma"/>
          <w:sz w:val="20"/>
          <w:szCs w:val="20"/>
        </w:rPr>
        <w:t xml:space="preserve">. Сметный расчёт </w:t>
      </w:r>
      <w:r w:rsidR="00F82582">
        <w:rPr>
          <w:rFonts w:ascii="Tahoma" w:eastAsia="Calibri" w:hAnsi="Tahoma" w:cs="Tahoma"/>
          <w:sz w:val="20"/>
          <w:szCs w:val="20"/>
        </w:rPr>
        <w:t>– Локальный сметный расчет</w:t>
      </w:r>
      <w:r w:rsidR="00767F3E">
        <w:rPr>
          <w:rFonts w:ascii="Tahoma" w:eastAsia="Calibri" w:hAnsi="Tahoma" w:cs="Tahoma"/>
          <w:sz w:val="20"/>
          <w:szCs w:val="20"/>
        </w:rPr>
        <w:t xml:space="preserve"> (строительно-монтажные работы).</w:t>
      </w:r>
    </w:p>
    <w:p w:rsidR="00437E50" w:rsidRPr="000E05E6" w:rsidRDefault="004830D6" w:rsidP="000E05E6">
      <w:pPr>
        <w:tabs>
          <w:tab w:val="left" w:pos="965"/>
        </w:tabs>
        <w:spacing w:after="0" w:line="259" w:lineRule="auto"/>
        <w:ind w:right="1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Приложение 4</w:t>
      </w:r>
      <w:r w:rsidR="00437E50">
        <w:rPr>
          <w:rFonts w:ascii="Tahoma" w:eastAsia="Calibri" w:hAnsi="Tahoma" w:cs="Tahoma"/>
          <w:sz w:val="20"/>
          <w:szCs w:val="20"/>
        </w:rPr>
        <w:t xml:space="preserve">. Сметный расчёт </w:t>
      </w:r>
      <w:r w:rsidR="003B5272">
        <w:rPr>
          <w:rFonts w:ascii="Tahoma" w:eastAsia="Calibri" w:hAnsi="Tahoma" w:cs="Tahoma"/>
          <w:sz w:val="20"/>
          <w:szCs w:val="20"/>
        </w:rPr>
        <w:t>– Локальный сметный расчет</w:t>
      </w:r>
      <w:r w:rsidR="00F632DD">
        <w:rPr>
          <w:rFonts w:ascii="Tahoma" w:eastAsia="Calibri" w:hAnsi="Tahoma" w:cs="Tahoma"/>
          <w:sz w:val="20"/>
          <w:szCs w:val="20"/>
        </w:rPr>
        <w:t xml:space="preserve"> (пусконаладочные работы).</w:t>
      </w:r>
    </w:p>
    <w:p w:rsidR="002C56C2" w:rsidRPr="005836E3" w:rsidRDefault="004830D6" w:rsidP="005836E3">
      <w:pPr>
        <w:tabs>
          <w:tab w:val="left" w:pos="965"/>
        </w:tabs>
        <w:spacing w:after="0" w:line="259" w:lineRule="auto"/>
        <w:ind w:right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5</w:t>
      </w:r>
      <w:r w:rsidR="00C0075C">
        <w:rPr>
          <w:rFonts w:ascii="Tahoma" w:hAnsi="Tahoma" w:cs="Tahoma"/>
          <w:sz w:val="20"/>
          <w:szCs w:val="20"/>
        </w:rPr>
        <w:t xml:space="preserve">. </w:t>
      </w:r>
      <w:r w:rsidR="005C5AF4" w:rsidRPr="000E05E6">
        <w:rPr>
          <w:rFonts w:ascii="Tahoma" w:hAnsi="Tahoma" w:cs="Tahoma"/>
          <w:sz w:val="20"/>
          <w:szCs w:val="20"/>
        </w:rPr>
        <w:t>Форма Информации о цепочке собственников (бенефициаров)</w:t>
      </w:r>
      <w:r w:rsidR="00616B9C">
        <w:rPr>
          <w:rFonts w:ascii="Tahoma" w:hAnsi="Tahoma" w:cs="Tahoma"/>
          <w:sz w:val="20"/>
          <w:szCs w:val="20"/>
        </w:rPr>
        <w:t>.</w:t>
      </w:r>
    </w:p>
    <w:p w:rsidR="002C56C2" w:rsidRDefault="002C56C2" w:rsidP="002C56C2">
      <w:pPr>
        <w:widowControl w:val="0"/>
        <w:spacing w:before="240" w:after="0" w:line="240" w:lineRule="auto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p w:rsidR="00266FD8" w:rsidRPr="002C56C2" w:rsidRDefault="005C5AF4" w:rsidP="002C56C2">
      <w:pPr>
        <w:widowControl w:val="0"/>
        <w:spacing w:before="240" w:after="0" w:line="240" w:lineRule="auto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X="-459" w:tblpY="107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541143" w:rsidRPr="00CE78C9" w:rsidTr="0084059F"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Подрядчик</w:t>
            </w:r>
          </w:p>
        </w:tc>
        <w:tc>
          <w:tcPr>
            <w:tcW w:w="4961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CE78C9">
              <w:rPr>
                <w:rFonts w:ascii="Tahoma" w:hAnsi="Tahoma" w:cs="Tahoma"/>
                <w:b/>
                <w:szCs w:val="20"/>
              </w:rPr>
              <w:t>Заказчик</w:t>
            </w:r>
          </w:p>
        </w:tc>
      </w:tr>
      <w:tr w:rsidR="00541143" w:rsidRPr="00CE78C9" w:rsidTr="0084059F"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>
              <w:rPr>
                <w:rFonts w:ascii="Tahoma" w:hAnsi="Tahoma" w:cs="Tahoma"/>
                <w:b/>
                <w:spacing w:val="-3"/>
                <w:szCs w:val="20"/>
              </w:rPr>
              <w:t>_______________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961" w:type="dxa"/>
          </w:tcPr>
          <w:p w:rsidR="00541143" w:rsidRPr="002C56C2" w:rsidRDefault="00541143" w:rsidP="002C56C2">
            <w:pPr>
              <w:widowControl w:val="0"/>
              <w:spacing w:after="0" w:line="240" w:lineRule="auto"/>
              <w:ind w:right="461"/>
              <w:jc w:val="center"/>
              <w:rPr>
                <w:rFonts w:ascii="Tahoma" w:hAnsi="Tahoma" w:cs="Tahoma"/>
                <w:b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541143" w:rsidRPr="00CE78C9" w:rsidTr="0084059F"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4961" w:type="dxa"/>
          </w:tcPr>
          <w:p w:rsidR="00541143" w:rsidRPr="00CE78C9" w:rsidRDefault="00541143" w:rsidP="0084059F">
            <w:pPr>
              <w:widowControl w:val="0"/>
              <w:jc w:val="both"/>
              <w:rPr>
                <w:rFonts w:ascii="Tahoma" w:hAnsi="Tahoma" w:cs="Tahoma"/>
                <w:b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Юридический адрес: 143421, Московская область, г.о. Красногорск, автодорога Балтия тер., 26-й км, д 5, стр.3, оф. 513</w:t>
            </w:r>
          </w:p>
        </w:tc>
      </w:tr>
      <w:tr w:rsidR="00541143" w:rsidRPr="00CE78C9" w:rsidTr="0084059F"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r w:rsidRPr="00CE78C9">
              <w:rPr>
                <w:rFonts w:ascii="Tahoma" w:hAnsi="Tahoma" w:cs="Tahoma"/>
                <w:spacing w:val="3"/>
                <w:szCs w:val="20"/>
              </w:rPr>
              <w:t xml:space="preserve">ИНН </w:t>
            </w:r>
            <w:r w:rsidR="00260E18">
              <w:rPr>
                <w:rFonts w:ascii="Tahoma" w:hAnsi="Tahoma" w:cs="Tahoma"/>
                <w:spacing w:val="3"/>
                <w:szCs w:val="20"/>
              </w:rPr>
              <w:t xml:space="preserve">                     </w:t>
            </w:r>
            <w:r w:rsidRPr="00CE78C9">
              <w:rPr>
                <w:rFonts w:ascii="Tahoma" w:hAnsi="Tahoma" w:cs="Tahoma"/>
                <w:spacing w:val="3"/>
                <w:szCs w:val="20"/>
              </w:rPr>
              <w:t xml:space="preserve">, КПП 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ОГРН</w:t>
            </w:r>
            <w:r w:rsidRPr="00CE78C9">
              <w:rPr>
                <w:rFonts w:ascii="Tahoma" w:hAnsi="Tahoma" w:cs="Tahoma"/>
                <w:spacing w:val="3"/>
                <w:szCs w:val="20"/>
              </w:rPr>
              <w:t xml:space="preserve"> </w:t>
            </w:r>
          </w:p>
        </w:tc>
        <w:tc>
          <w:tcPr>
            <w:tcW w:w="4961" w:type="dxa"/>
          </w:tcPr>
          <w:p w:rsidR="00541143" w:rsidRPr="00CE78C9" w:rsidRDefault="00541143" w:rsidP="0084059F">
            <w:pPr>
              <w:widowControl w:val="0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ИНН </w:t>
            </w:r>
            <w:r w:rsidRPr="00CE78C9">
              <w:rPr>
                <w:rFonts w:ascii="Tahoma" w:hAnsi="Tahoma" w:cs="Tahoma"/>
                <w:szCs w:val="20"/>
              </w:rPr>
              <w:t>5612042824</w:t>
            </w:r>
            <w:r w:rsidRPr="00CE78C9">
              <w:rPr>
                <w:rFonts w:ascii="Tahoma" w:hAnsi="Tahoma" w:cs="Tahoma"/>
                <w:spacing w:val="3"/>
                <w:szCs w:val="20"/>
              </w:rPr>
              <w:t xml:space="preserve">, КПП </w:t>
            </w:r>
            <w:r w:rsidRPr="00CE78C9">
              <w:rPr>
                <w:rFonts w:ascii="Tahoma" w:hAnsi="Tahoma" w:cs="Tahoma"/>
                <w:szCs w:val="20"/>
              </w:rPr>
              <w:t>997650001</w:t>
            </w:r>
          </w:p>
          <w:p w:rsidR="00541143" w:rsidRPr="00CE78C9" w:rsidRDefault="00541143" w:rsidP="0084059F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ОГРН </w:t>
            </w:r>
            <w:r w:rsidRPr="00CE78C9">
              <w:rPr>
                <w:rFonts w:ascii="Tahoma" w:hAnsi="Tahoma" w:cs="Tahoma"/>
                <w:szCs w:val="20"/>
              </w:rPr>
              <w:t>1055612021981</w:t>
            </w:r>
          </w:p>
        </w:tc>
      </w:tr>
      <w:tr w:rsidR="00541143" w:rsidRPr="00CE78C9" w:rsidTr="0084059F"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  <w:p w:rsidR="00541143" w:rsidRPr="00CE78C9" w:rsidRDefault="00842776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r>
              <w:rPr>
                <w:rFonts w:ascii="Tahoma" w:hAnsi="Tahoma" w:cs="Tahoma"/>
                <w:spacing w:val="3"/>
                <w:szCs w:val="20"/>
              </w:rPr>
              <w:t xml:space="preserve">Р/с </w:t>
            </w:r>
            <w:r w:rsidR="00541143" w:rsidRPr="00CE78C9">
              <w:rPr>
                <w:rFonts w:ascii="Tahoma" w:hAnsi="Tahoma" w:cs="Tahoma"/>
                <w:spacing w:val="3"/>
                <w:szCs w:val="20"/>
              </w:rPr>
              <w:t xml:space="preserve"> </w:t>
            </w:r>
          </w:p>
          <w:p w:rsidR="00541143" w:rsidRPr="00CE78C9" w:rsidRDefault="00842776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r>
              <w:rPr>
                <w:rFonts w:ascii="Tahoma" w:hAnsi="Tahoma" w:cs="Tahoma"/>
                <w:spacing w:val="3"/>
                <w:szCs w:val="20"/>
              </w:rPr>
              <w:t>в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3"/>
                <w:szCs w:val="20"/>
              </w:rPr>
            </w:pPr>
            <w:r w:rsidRPr="00CE78C9">
              <w:rPr>
                <w:rFonts w:ascii="Tahoma" w:hAnsi="Tahoma" w:cs="Tahoma"/>
                <w:spacing w:val="3"/>
                <w:szCs w:val="20"/>
              </w:rPr>
              <w:t xml:space="preserve">К/с </w:t>
            </w:r>
            <w:r w:rsidR="00395008">
              <w:rPr>
                <w:rFonts w:ascii="Tahoma" w:hAnsi="Tahoma" w:cs="Tahoma"/>
                <w:spacing w:val="3"/>
                <w:szCs w:val="20"/>
              </w:rPr>
              <w:t xml:space="preserve">                            </w:t>
            </w:r>
            <w:r w:rsidRPr="00CE78C9">
              <w:rPr>
                <w:rFonts w:ascii="Tahoma" w:hAnsi="Tahoma" w:cs="Tahoma"/>
                <w:spacing w:val="3"/>
                <w:szCs w:val="20"/>
              </w:rPr>
              <w:t xml:space="preserve">, БИК 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961" w:type="dxa"/>
          </w:tcPr>
          <w:p w:rsidR="00541143" w:rsidRPr="00CE78C9" w:rsidRDefault="00541143" w:rsidP="0084059F">
            <w:pPr>
              <w:widowControl w:val="0"/>
              <w:shd w:val="clear" w:color="auto" w:fill="FFFFFF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Банковские реквизиты:</w:t>
            </w:r>
          </w:p>
          <w:p w:rsidR="00541143" w:rsidRPr="00CE78C9" w:rsidRDefault="00541143" w:rsidP="0084059F">
            <w:pPr>
              <w:widowControl w:val="0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Р/с №</w:t>
            </w:r>
            <w:r w:rsidRPr="00CE78C9">
              <w:rPr>
                <w:rFonts w:ascii="Tahoma" w:hAnsi="Tahoma" w:cs="Tahoma"/>
                <w:szCs w:val="20"/>
              </w:rPr>
              <w:t>40702810700010103178</w:t>
            </w: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 в </w:t>
            </w:r>
            <w:r w:rsidRPr="00CE78C9">
              <w:rPr>
                <w:rFonts w:ascii="Tahoma" w:hAnsi="Tahoma" w:cs="Tahoma"/>
                <w:szCs w:val="20"/>
              </w:rPr>
              <w:t>Московском филиале ПАО «МЕТКОМБАНК»</w:t>
            </w:r>
          </w:p>
          <w:p w:rsidR="00541143" w:rsidRPr="00CE78C9" w:rsidRDefault="00541143" w:rsidP="0084059F">
            <w:pPr>
              <w:widowControl w:val="0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К/с </w:t>
            </w:r>
            <w:r w:rsidRPr="00CE78C9">
              <w:rPr>
                <w:rFonts w:ascii="Tahoma" w:hAnsi="Tahoma" w:cs="Tahoma"/>
                <w:szCs w:val="20"/>
              </w:rPr>
              <w:t>30101810945250000200</w:t>
            </w: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, БИК </w:t>
            </w:r>
            <w:r w:rsidRPr="00CE78C9">
              <w:rPr>
                <w:rFonts w:ascii="Tahoma" w:hAnsi="Tahoma" w:cs="Tahoma"/>
                <w:szCs w:val="20"/>
              </w:rPr>
              <w:t>044525200</w:t>
            </w:r>
          </w:p>
        </w:tc>
      </w:tr>
      <w:tr w:rsidR="00541143" w:rsidRPr="00CE78C9" w:rsidTr="0084059F">
        <w:trPr>
          <w:trHeight w:val="840"/>
        </w:trPr>
        <w:tc>
          <w:tcPr>
            <w:tcW w:w="5070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______________________/</w:t>
            </w:r>
            <w:r w:rsidR="00395008">
              <w:rPr>
                <w:rFonts w:ascii="Tahoma" w:hAnsi="Tahoma" w:cs="Tahoma"/>
                <w:spacing w:val="-3"/>
                <w:szCs w:val="20"/>
              </w:rPr>
              <w:t>__________</w:t>
            </w:r>
            <w:r w:rsidRPr="00CE78C9">
              <w:rPr>
                <w:rFonts w:ascii="Tahoma" w:hAnsi="Tahoma" w:cs="Tahoma"/>
                <w:spacing w:val="-3"/>
                <w:szCs w:val="20"/>
              </w:rPr>
              <w:t xml:space="preserve">/ 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  <w:tc>
          <w:tcPr>
            <w:tcW w:w="4961" w:type="dxa"/>
          </w:tcPr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____________________________/К.Р. Азизов/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  <w:r w:rsidRPr="00CE78C9">
              <w:rPr>
                <w:rFonts w:ascii="Tahoma" w:hAnsi="Tahoma" w:cs="Tahoma"/>
                <w:spacing w:val="-3"/>
                <w:szCs w:val="20"/>
              </w:rPr>
              <w:t>м.п.</w:t>
            </w:r>
          </w:p>
          <w:p w:rsidR="00541143" w:rsidRPr="00CE78C9" w:rsidRDefault="00541143" w:rsidP="0084059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Cs w:val="20"/>
              </w:rPr>
            </w:pPr>
          </w:p>
        </w:tc>
      </w:tr>
    </w:tbl>
    <w:p w:rsidR="003914C9" w:rsidRDefault="003914C9" w:rsidP="004E7955">
      <w:pPr>
        <w:spacing w:after="0" w:line="240" w:lineRule="auto"/>
        <w:rPr>
          <w:rFonts w:ascii="Tahoma" w:eastAsia="Calibri" w:hAnsi="Tahoma" w:cs="Tahoma"/>
          <w:i/>
          <w:sz w:val="20"/>
          <w:szCs w:val="20"/>
        </w:rPr>
      </w:pPr>
    </w:p>
    <w:sectPr w:rsidR="003914C9" w:rsidSect="004E7955">
      <w:pgSz w:w="11900" w:h="16840"/>
      <w:pgMar w:top="138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E03" w:rsidRDefault="00E13E03" w:rsidP="005C5AF4">
      <w:pPr>
        <w:spacing w:after="0" w:line="240" w:lineRule="auto"/>
      </w:pPr>
      <w:r>
        <w:separator/>
      </w:r>
    </w:p>
  </w:endnote>
  <w:endnote w:type="continuationSeparator" w:id="0">
    <w:p w:rsidR="00E13E03" w:rsidRDefault="00E13E03" w:rsidP="005C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E03" w:rsidRDefault="00E13E03" w:rsidP="005C5AF4">
      <w:pPr>
        <w:spacing w:after="0" w:line="240" w:lineRule="auto"/>
      </w:pPr>
      <w:r>
        <w:separator/>
      </w:r>
    </w:p>
  </w:footnote>
  <w:footnote w:type="continuationSeparator" w:id="0">
    <w:p w:rsidR="00E13E03" w:rsidRDefault="00E13E03" w:rsidP="005C5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405"/>
    <w:multiLevelType w:val="hybridMultilevel"/>
    <w:tmpl w:val="243C82B2"/>
    <w:lvl w:ilvl="0" w:tplc="3A3A38C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136370BF"/>
    <w:multiLevelType w:val="multilevel"/>
    <w:tmpl w:val="A692A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5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6" w15:restartNumberingAfterBreak="0">
    <w:nsid w:val="2FCB2D21"/>
    <w:multiLevelType w:val="hybridMultilevel"/>
    <w:tmpl w:val="F12E040E"/>
    <w:lvl w:ilvl="0" w:tplc="987C72C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8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7473E"/>
    <w:multiLevelType w:val="hybridMultilevel"/>
    <w:tmpl w:val="92AC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3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4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7" w15:restartNumberingAfterBreak="0">
    <w:nsid w:val="5FD942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200652"/>
    <w:multiLevelType w:val="hybridMultilevel"/>
    <w:tmpl w:val="48428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4744F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21" w15:restartNumberingAfterBreak="0">
    <w:nsid w:val="6D3A09D8"/>
    <w:multiLevelType w:val="multilevel"/>
    <w:tmpl w:val="860869C4"/>
    <w:lvl w:ilvl="0">
      <w:start w:val="14"/>
      <w:numFmt w:val="decimal"/>
      <w:lvlText w:val="%1"/>
      <w:lvlJc w:val="left"/>
      <w:pPr>
        <w:ind w:left="540" w:hanging="54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2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23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7"/>
  </w:num>
  <w:num w:numId="4">
    <w:abstractNumId w:val="23"/>
  </w:num>
  <w:num w:numId="5">
    <w:abstractNumId w:val="9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2"/>
  </w:num>
  <w:num w:numId="11">
    <w:abstractNumId w:val="13"/>
  </w:num>
  <w:num w:numId="12">
    <w:abstractNumId w:val="15"/>
  </w:num>
  <w:num w:numId="13">
    <w:abstractNumId w:val="19"/>
  </w:num>
  <w:num w:numId="14">
    <w:abstractNumId w:val="18"/>
  </w:num>
  <w:num w:numId="1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6"/>
  </w:num>
  <w:num w:numId="23">
    <w:abstractNumId w:val="21"/>
  </w:num>
  <w:num w:numId="24">
    <w:abstractNumId w:val="1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8F"/>
    <w:rsid w:val="000802CE"/>
    <w:rsid w:val="00093BA1"/>
    <w:rsid w:val="000C599F"/>
    <w:rsid w:val="000E05E6"/>
    <w:rsid w:val="000F0591"/>
    <w:rsid w:val="00106C2C"/>
    <w:rsid w:val="00133E1F"/>
    <w:rsid w:val="00154FCE"/>
    <w:rsid w:val="001604B4"/>
    <w:rsid w:val="0017148F"/>
    <w:rsid w:val="001739CA"/>
    <w:rsid w:val="001861C5"/>
    <w:rsid w:val="00192810"/>
    <w:rsid w:val="0019328A"/>
    <w:rsid w:val="00195120"/>
    <w:rsid w:val="00195FE1"/>
    <w:rsid w:val="001C4796"/>
    <w:rsid w:val="001D1EFB"/>
    <w:rsid w:val="001D72C0"/>
    <w:rsid w:val="001E2F91"/>
    <w:rsid w:val="001E42C0"/>
    <w:rsid w:val="002028E3"/>
    <w:rsid w:val="00234E5D"/>
    <w:rsid w:val="002521B8"/>
    <w:rsid w:val="002552A3"/>
    <w:rsid w:val="00260E18"/>
    <w:rsid w:val="00265DF8"/>
    <w:rsid w:val="00266FD8"/>
    <w:rsid w:val="00292E46"/>
    <w:rsid w:val="002A26B0"/>
    <w:rsid w:val="002C56C2"/>
    <w:rsid w:val="002D1D84"/>
    <w:rsid w:val="002E7D08"/>
    <w:rsid w:val="002F7385"/>
    <w:rsid w:val="00321840"/>
    <w:rsid w:val="003406D9"/>
    <w:rsid w:val="00364B61"/>
    <w:rsid w:val="00386A71"/>
    <w:rsid w:val="003914C9"/>
    <w:rsid w:val="00395008"/>
    <w:rsid w:val="003A0B51"/>
    <w:rsid w:val="003A17EB"/>
    <w:rsid w:val="003A676E"/>
    <w:rsid w:val="003B5272"/>
    <w:rsid w:val="003C3F49"/>
    <w:rsid w:val="003D1E09"/>
    <w:rsid w:val="003D40C0"/>
    <w:rsid w:val="003E7487"/>
    <w:rsid w:val="003E79E6"/>
    <w:rsid w:val="003F031B"/>
    <w:rsid w:val="003F16DB"/>
    <w:rsid w:val="00414BA0"/>
    <w:rsid w:val="00431C6D"/>
    <w:rsid w:val="00432805"/>
    <w:rsid w:val="00432921"/>
    <w:rsid w:val="00436CDA"/>
    <w:rsid w:val="00437E50"/>
    <w:rsid w:val="00456B75"/>
    <w:rsid w:val="00456D59"/>
    <w:rsid w:val="00460B1B"/>
    <w:rsid w:val="00460EFE"/>
    <w:rsid w:val="004662B6"/>
    <w:rsid w:val="00472A65"/>
    <w:rsid w:val="004830D6"/>
    <w:rsid w:val="004A20AB"/>
    <w:rsid w:val="004B7415"/>
    <w:rsid w:val="004B78DA"/>
    <w:rsid w:val="004C2372"/>
    <w:rsid w:val="004E7955"/>
    <w:rsid w:val="00500777"/>
    <w:rsid w:val="00514039"/>
    <w:rsid w:val="00523C0F"/>
    <w:rsid w:val="00541143"/>
    <w:rsid w:val="00541DEB"/>
    <w:rsid w:val="00551BEF"/>
    <w:rsid w:val="005836E3"/>
    <w:rsid w:val="005C5AF4"/>
    <w:rsid w:val="005C6E43"/>
    <w:rsid w:val="005D0C09"/>
    <w:rsid w:val="00601484"/>
    <w:rsid w:val="00604283"/>
    <w:rsid w:val="00616B9C"/>
    <w:rsid w:val="0062112A"/>
    <w:rsid w:val="006211E0"/>
    <w:rsid w:val="00621BB9"/>
    <w:rsid w:val="0062771D"/>
    <w:rsid w:val="0062786E"/>
    <w:rsid w:val="00634E6E"/>
    <w:rsid w:val="00635390"/>
    <w:rsid w:val="006356D3"/>
    <w:rsid w:val="0064343A"/>
    <w:rsid w:val="006445EE"/>
    <w:rsid w:val="0066215D"/>
    <w:rsid w:val="0068046F"/>
    <w:rsid w:val="0069503E"/>
    <w:rsid w:val="006B65A4"/>
    <w:rsid w:val="006C69FB"/>
    <w:rsid w:val="006C7384"/>
    <w:rsid w:val="006D513A"/>
    <w:rsid w:val="006F1B3A"/>
    <w:rsid w:val="007003E3"/>
    <w:rsid w:val="00701DAB"/>
    <w:rsid w:val="007115C3"/>
    <w:rsid w:val="00723FEC"/>
    <w:rsid w:val="007308F5"/>
    <w:rsid w:val="007445F2"/>
    <w:rsid w:val="00747F55"/>
    <w:rsid w:val="00754AEC"/>
    <w:rsid w:val="00754DE8"/>
    <w:rsid w:val="0075516F"/>
    <w:rsid w:val="00762774"/>
    <w:rsid w:val="00763665"/>
    <w:rsid w:val="00764B1C"/>
    <w:rsid w:val="0076546E"/>
    <w:rsid w:val="00767F3E"/>
    <w:rsid w:val="00783189"/>
    <w:rsid w:val="007D3230"/>
    <w:rsid w:val="007D6EDE"/>
    <w:rsid w:val="007E082B"/>
    <w:rsid w:val="007E7FD6"/>
    <w:rsid w:val="007F181F"/>
    <w:rsid w:val="0080042B"/>
    <w:rsid w:val="00801EB7"/>
    <w:rsid w:val="0082263A"/>
    <w:rsid w:val="00824188"/>
    <w:rsid w:val="00827124"/>
    <w:rsid w:val="00834C54"/>
    <w:rsid w:val="00834D38"/>
    <w:rsid w:val="00840EC3"/>
    <w:rsid w:val="00842776"/>
    <w:rsid w:val="00842CAE"/>
    <w:rsid w:val="00846E89"/>
    <w:rsid w:val="00881005"/>
    <w:rsid w:val="00892530"/>
    <w:rsid w:val="0089505D"/>
    <w:rsid w:val="008A00AD"/>
    <w:rsid w:val="008A0DB6"/>
    <w:rsid w:val="008B2E14"/>
    <w:rsid w:val="008C7D35"/>
    <w:rsid w:val="008D1150"/>
    <w:rsid w:val="008E0F33"/>
    <w:rsid w:val="00905B62"/>
    <w:rsid w:val="009210B1"/>
    <w:rsid w:val="00927906"/>
    <w:rsid w:val="009316B6"/>
    <w:rsid w:val="009440EF"/>
    <w:rsid w:val="00946774"/>
    <w:rsid w:val="00965683"/>
    <w:rsid w:val="00966911"/>
    <w:rsid w:val="00967C4B"/>
    <w:rsid w:val="0098124E"/>
    <w:rsid w:val="009845BD"/>
    <w:rsid w:val="009920BE"/>
    <w:rsid w:val="009C11D5"/>
    <w:rsid w:val="009C5CDA"/>
    <w:rsid w:val="009D6900"/>
    <w:rsid w:val="009D71B5"/>
    <w:rsid w:val="009D7CC0"/>
    <w:rsid w:val="009E042E"/>
    <w:rsid w:val="009E5D32"/>
    <w:rsid w:val="009F69D9"/>
    <w:rsid w:val="00A0030C"/>
    <w:rsid w:val="00A06F0D"/>
    <w:rsid w:val="00A11C2D"/>
    <w:rsid w:val="00A1583C"/>
    <w:rsid w:val="00A23F9A"/>
    <w:rsid w:val="00A30C8F"/>
    <w:rsid w:val="00A47202"/>
    <w:rsid w:val="00A559F6"/>
    <w:rsid w:val="00A601B9"/>
    <w:rsid w:val="00A663B1"/>
    <w:rsid w:val="00A7048D"/>
    <w:rsid w:val="00A83906"/>
    <w:rsid w:val="00A94D65"/>
    <w:rsid w:val="00AB1D81"/>
    <w:rsid w:val="00AC6852"/>
    <w:rsid w:val="00AD44D3"/>
    <w:rsid w:val="00AE0F40"/>
    <w:rsid w:val="00AE4DE6"/>
    <w:rsid w:val="00AF49A9"/>
    <w:rsid w:val="00B053B1"/>
    <w:rsid w:val="00B17EF8"/>
    <w:rsid w:val="00B321F1"/>
    <w:rsid w:val="00B515BF"/>
    <w:rsid w:val="00B538A1"/>
    <w:rsid w:val="00B61566"/>
    <w:rsid w:val="00B71551"/>
    <w:rsid w:val="00B86FD3"/>
    <w:rsid w:val="00B9299B"/>
    <w:rsid w:val="00BA39EB"/>
    <w:rsid w:val="00BB13B1"/>
    <w:rsid w:val="00BB4DCE"/>
    <w:rsid w:val="00BE40C9"/>
    <w:rsid w:val="00BE5288"/>
    <w:rsid w:val="00C0075C"/>
    <w:rsid w:val="00C0355C"/>
    <w:rsid w:val="00C04037"/>
    <w:rsid w:val="00C04734"/>
    <w:rsid w:val="00C20D2B"/>
    <w:rsid w:val="00C26377"/>
    <w:rsid w:val="00C34CE4"/>
    <w:rsid w:val="00C6395E"/>
    <w:rsid w:val="00C7160F"/>
    <w:rsid w:val="00C77F33"/>
    <w:rsid w:val="00C86870"/>
    <w:rsid w:val="00CA02A8"/>
    <w:rsid w:val="00CB506D"/>
    <w:rsid w:val="00CB7FEA"/>
    <w:rsid w:val="00CC78F7"/>
    <w:rsid w:val="00CD720B"/>
    <w:rsid w:val="00D23B03"/>
    <w:rsid w:val="00D244DE"/>
    <w:rsid w:val="00D45FD4"/>
    <w:rsid w:val="00D5222E"/>
    <w:rsid w:val="00D637EC"/>
    <w:rsid w:val="00D674E7"/>
    <w:rsid w:val="00D7146E"/>
    <w:rsid w:val="00D77D3C"/>
    <w:rsid w:val="00D8202A"/>
    <w:rsid w:val="00DA5927"/>
    <w:rsid w:val="00DA5979"/>
    <w:rsid w:val="00DB566E"/>
    <w:rsid w:val="00DC3234"/>
    <w:rsid w:val="00DD0862"/>
    <w:rsid w:val="00DD1286"/>
    <w:rsid w:val="00DD320A"/>
    <w:rsid w:val="00DE2F6F"/>
    <w:rsid w:val="00DE5B26"/>
    <w:rsid w:val="00DF26D2"/>
    <w:rsid w:val="00E01CC2"/>
    <w:rsid w:val="00E10F52"/>
    <w:rsid w:val="00E13509"/>
    <w:rsid w:val="00E13E03"/>
    <w:rsid w:val="00E2263D"/>
    <w:rsid w:val="00E35019"/>
    <w:rsid w:val="00E40562"/>
    <w:rsid w:val="00E4241F"/>
    <w:rsid w:val="00E43B0E"/>
    <w:rsid w:val="00E44027"/>
    <w:rsid w:val="00E823A9"/>
    <w:rsid w:val="00E93CB7"/>
    <w:rsid w:val="00EA1C10"/>
    <w:rsid w:val="00EA2424"/>
    <w:rsid w:val="00EB3CCE"/>
    <w:rsid w:val="00EB45FC"/>
    <w:rsid w:val="00EB4D2D"/>
    <w:rsid w:val="00ED0D76"/>
    <w:rsid w:val="00ED2B99"/>
    <w:rsid w:val="00ED2CBA"/>
    <w:rsid w:val="00EE0917"/>
    <w:rsid w:val="00EF5A79"/>
    <w:rsid w:val="00F0685A"/>
    <w:rsid w:val="00F12E09"/>
    <w:rsid w:val="00F33791"/>
    <w:rsid w:val="00F632DD"/>
    <w:rsid w:val="00F63561"/>
    <w:rsid w:val="00F82582"/>
    <w:rsid w:val="00FA0E5E"/>
    <w:rsid w:val="00FB763A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D6B1"/>
  <w15:chartTrackingRefBased/>
  <w15:docId w15:val="{B6BF6D8D-FEFB-41C4-B231-4BB14C2B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AF4"/>
    <w:pPr>
      <w:spacing w:after="200" w:line="276" w:lineRule="auto"/>
    </w:pPr>
  </w:style>
  <w:style w:type="paragraph" w:styleId="2">
    <w:name w:val="heading 2"/>
    <w:aliases w:val="H2,H2 Знак,Заголовок 21,h2,h21,5,Заголовок пункта (1.1),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2"/>
    <w:basedOn w:val="a"/>
    <w:next w:val="a"/>
    <w:link w:val="20"/>
    <w:unhideWhenUsed/>
    <w:qFormat/>
    <w:rsid w:val="001E42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basedOn w:val="a0"/>
    <w:link w:val="2"/>
    <w:uiPriority w:val="9"/>
    <w:rsid w:val="001E42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5C5AF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,Bullet List,FooterText,numbered,Нумерованый список,List Paragraph1,Заголовок_3,Bullet_IRAO,Мой Список,Подпись рисунка,Table-Normal,RSHB_Table-Normal,Paragraphe de liste1,lp1,Use Case List Paragraph,Маркер,ТЗ список,it_List1"/>
    <w:basedOn w:val="a"/>
    <w:link w:val="a4"/>
    <w:uiPriority w:val="34"/>
    <w:qFormat/>
    <w:rsid w:val="005C5AF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,lp1 Знак"/>
    <w:link w:val="a3"/>
    <w:uiPriority w:val="34"/>
    <w:locked/>
    <w:rsid w:val="005C5AF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5C5AF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5C5A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5C5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5C5AF4"/>
    <w:rPr>
      <w:color w:val="0000FF"/>
      <w:u w:val="single"/>
    </w:rPr>
  </w:style>
  <w:style w:type="table" w:styleId="a9">
    <w:name w:val="Table Grid"/>
    <w:basedOn w:val="a1"/>
    <w:uiPriority w:val="39"/>
    <w:rsid w:val="00842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2112A"/>
    <w:rPr>
      <w:rFonts w:ascii="TimesNewRomanPSMT" w:hAnsi="TimesNewRomanPSMT" w:hint="default"/>
      <w:b w:val="0"/>
      <w:bCs w:val="0"/>
      <w:i w:val="0"/>
      <w:iCs w:val="0"/>
      <w:color w:val="000000"/>
      <w:sz w:val="46"/>
      <w:szCs w:val="46"/>
    </w:rPr>
  </w:style>
  <w:style w:type="paragraph" w:styleId="aa">
    <w:name w:val="No Spacing"/>
    <w:uiPriority w:val="1"/>
    <w:qFormat/>
    <w:rsid w:val="00B538A1"/>
    <w:pPr>
      <w:spacing w:after="0" w:line="240" w:lineRule="auto"/>
    </w:pPr>
    <w:rPr>
      <w:rFonts w:eastAsia="Times New Roman" w:cs="Times New Roman"/>
    </w:rPr>
  </w:style>
  <w:style w:type="paragraph" w:styleId="ab">
    <w:name w:val="Body Text"/>
    <w:aliases w:val="Список 1,Знак1,Основной текст Знак Знак Знак,Знак Знак Знак"/>
    <w:basedOn w:val="a"/>
    <w:link w:val="ac"/>
    <w:uiPriority w:val="99"/>
    <w:rsid w:val="00B538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aliases w:val="Список 1 Знак,Знак1 Знак,Основной текст Знак Знак Знак Знак,Знак Знак Знак Знак"/>
    <w:basedOn w:val="a0"/>
    <w:link w:val="ab"/>
    <w:uiPriority w:val="99"/>
    <w:rsid w:val="00B538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C7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C78F7"/>
    <w:rPr>
      <w:rFonts w:ascii="Segoe UI" w:hAnsi="Segoe UI" w:cs="Segoe UI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321840"/>
    <w:pPr>
      <w:tabs>
        <w:tab w:val="center" w:pos="4320"/>
        <w:tab w:val="right" w:pos="8640"/>
      </w:tabs>
    </w:pPr>
    <w:rPr>
      <w:rFonts w:eastAsiaTheme="minorEastAsia"/>
      <w:sz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21840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Volkov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talya.Tyumentse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AEB9D-90AE-4B96-8DD4-41BC144D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3861</TotalTime>
  <Pages>8</Pages>
  <Words>4526</Words>
  <Characters>25800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Малькова Юлия Николаевна</cp:lastModifiedBy>
  <cp:revision>268</cp:revision>
  <dcterms:created xsi:type="dcterms:W3CDTF">2022-06-15T13:55:00Z</dcterms:created>
  <dcterms:modified xsi:type="dcterms:W3CDTF">2023-09-27T07:09:00Z</dcterms:modified>
</cp:coreProperties>
</file>